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AA1" w:rsidRDefault="00975AA1" w:rsidP="00C3795C">
      <w:pPr>
        <w:pStyle w:val="AHPRADocumenttitle"/>
      </w:pPr>
    </w:p>
    <w:p w:rsidR="00975AA1" w:rsidRDefault="00975AA1" w:rsidP="00C3795C">
      <w:pPr>
        <w:pStyle w:val="AHPRADocumenttitle"/>
      </w:pPr>
    </w:p>
    <w:p w:rsidR="00FC2881" w:rsidRPr="00C3795C" w:rsidRDefault="00AA08A3" w:rsidP="00C3795C">
      <w:pPr>
        <w:pStyle w:val="AHPRADocumenttitle"/>
      </w:pPr>
      <w:r w:rsidRPr="00AA08A3">
        <w:pict>
          <v:shapetype id="_x0000_t32" coordsize="21600,21600" o:spt="32" o:oned="t" path="m,l21600,21600e" filled="f">
            <v:path arrowok="t" fillok="f" o:connecttype="none"/>
            <o:lock v:ext="edit" shapetype="t"/>
          </v:shapetype>
          <v:shape id="AutoShape 3" o:spid="_x0000_s1026" type="#_x0000_t32" style="position:absolute;margin-left:-63.15pt;margin-top:24.05pt;width:159.0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109,-1,109"/>
        </w:pict>
      </w:r>
      <w:r w:rsidR="00975AA1">
        <w:t>Communiqué</w:t>
      </w:r>
      <w:bookmarkStart w:id="0" w:name="_GoBack"/>
      <w:bookmarkEnd w:id="0"/>
    </w:p>
    <w:p w:rsidR="00C3795C" w:rsidRDefault="00C3795C" w:rsidP="00FC2881">
      <w:pPr>
        <w:outlineLvl w:val="0"/>
      </w:pPr>
    </w:p>
    <w:p w:rsidR="00C3795C" w:rsidRDefault="00975AA1" w:rsidP="00C3795C">
      <w:pPr>
        <w:pStyle w:val="AHPRADocumentsubheading"/>
      </w:pPr>
      <w:bookmarkStart w:id="1" w:name="OLE_LINK1"/>
      <w:bookmarkStart w:id="2" w:name="OLE_LINK2"/>
      <w:r>
        <w:t xml:space="preserve">Meeting of the Podiatry Board of Australia held on </w:t>
      </w:r>
      <w:r w:rsidR="00C43E21">
        <w:t>27</w:t>
      </w:r>
      <w:r w:rsidR="00CB3079">
        <w:t xml:space="preserve"> </w:t>
      </w:r>
      <w:r w:rsidR="00C43E21">
        <w:t xml:space="preserve">November </w:t>
      </w:r>
      <w:r>
        <w:t>2013</w:t>
      </w:r>
    </w:p>
    <w:bookmarkEnd w:id="1"/>
    <w:bookmarkEnd w:id="2"/>
    <w:p w:rsidR="00975AA1" w:rsidRPr="00713A7E" w:rsidRDefault="00CB3079" w:rsidP="00713A7E">
      <w:pPr>
        <w:pStyle w:val="Default"/>
        <w:spacing w:after="240"/>
        <w:rPr>
          <w:rFonts w:cs="Times New Roman"/>
          <w:b/>
          <w:color w:val="007DC3"/>
          <w:sz w:val="20"/>
        </w:rPr>
      </w:pPr>
      <w:r w:rsidRPr="00713A7E">
        <w:rPr>
          <w:rFonts w:cs="Times New Roman"/>
          <w:b/>
          <w:color w:val="007DC3"/>
          <w:sz w:val="20"/>
        </w:rPr>
        <w:t xml:space="preserve">Registration </w:t>
      </w:r>
      <w:r w:rsidR="00B32284">
        <w:rPr>
          <w:rFonts w:cs="Times New Roman"/>
          <w:b/>
          <w:color w:val="007DC3"/>
          <w:sz w:val="20"/>
        </w:rPr>
        <w:t>r</w:t>
      </w:r>
      <w:r w:rsidRPr="00713A7E">
        <w:rPr>
          <w:rFonts w:cs="Times New Roman"/>
          <w:b/>
          <w:color w:val="007DC3"/>
          <w:sz w:val="20"/>
        </w:rPr>
        <w:t>enewal</w:t>
      </w:r>
    </w:p>
    <w:p w:rsidR="00AA7AC9" w:rsidRPr="00AA7AC9" w:rsidRDefault="00AA7AC9" w:rsidP="005C6F14">
      <w:pPr>
        <w:pStyle w:val="Default"/>
        <w:spacing w:after="240"/>
        <w:rPr>
          <w:sz w:val="20"/>
          <w:szCs w:val="20"/>
        </w:rPr>
      </w:pPr>
      <w:r w:rsidRPr="00AA7AC9">
        <w:rPr>
          <w:sz w:val="20"/>
          <w:szCs w:val="20"/>
        </w:rPr>
        <w:t xml:space="preserve">Podiatrists </w:t>
      </w:r>
      <w:r>
        <w:rPr>
          <w:sz w:val="20"/>
          <w:szCs w:val="20"/>
        </w:rPr>
        <w:t>an</w:t>
      </w:r>
      <w:r w:rsidRPr="00AA7AC9">
        <w:rPr>
          <w:sz w:val="20"/>
          <w:szCs w:val="20"/>
        </w:rPr>
        <w:t>d</w:t>
      </w:r>
      <w:r>
        <w:rPr>
          <w:sz w:val="20"/>
          <w:szCs w:val="20"/>
        </w:rPr>
        <w:t xml:space="preserve"> </w:t>
      </w:r>
      <w:r w:rsidRPr="00AA7AC9">
        <w:rPr>
          <w:sz w:val="20"/>
          <w:szCs w:val="20"/>
        </w:rPr>
        <w:t>pod</w:t>
      </w:r>
      <w:r w:rsidR="005C6F14">
        <w:rPr>
          <w:sz w:val="20"/>
          <w:szCs w:val="20"/>
        </w:rPr>
        <w:t>i</w:t>
      </w:r>
      <w:r w:rsidRPr="00AA7AC9">
        <w:rPr>
          <w:sz w:val="20"/>
          <w:szCs w:val="20"/>
        </w:rPr>
        <w:t>atric surgeons with general, specialist or non-practising registration were due to renew their registration by 30 November 2013.</w:t>
      </w:r>
      <w:r>
        <w:t xml:space="preserve">  </w:t>
      </w:r>
      <w:r w:rsidRPr="00AA7AC9">
        <w:rPr>
          <w:sz w:val="20"/>
          <w:szCs w:val="20"/>
        </w:rPr>
        <w:t xml:space="preserve">95% </w:t>
      </w:r>
      <w:r>
        <w:rPr>
          <w:sz w:val="20"/>
          <w:szCs w:val="20"/>
        </w:rPr>
        <w:t>of podiatrists and podiatric surgeons applied to renew their registration</w:t>
      </w:r>
      <w:r w:rsidR="005C6F14">
        <w:rPr>
          <w:sz w:val="20"/>
          <w:szCs w:val="20"/>
        </w:rPr>
        <w:t xml:space="preserve"> by this date and most renewed online</w:t>
      </w:r>
      <w:r>
        <w:rPr>
          <w:sz w:val="20"/>
          <w:szCs w:val="20"/>
        </w:rPr>
        <w:t xml:space="preserve">.  </w:t>
      </w:r>
    </w:p>
    <w:p w:rsidR="00AA7AC9" w:rsidRDefault="00AA7AC9" w:rsidP="005C6F14">
      <w:pPr>
        <w:pStyle w:val="Default"/>
        <w:spacing w:after="240"/>
        <w:rPr>
          <w:sz w:val="20"/>
          <w:szCs w:val="20"/>
        </w:rPr>
      </w:pPr>
      <w:r>
        <w:rPr>
          <w:sz w:val="20"/>
          <w:szCs w:val="20"/>
        </w:rPr>
        <w:t xml:space="preserve">Applications </w:t>
      </w:r>
      <w:r w:rsidR="00C844D3">
        <w:rPr>
          <w:sz w:val="20"/>
          <w:szCs w:val="20"/>
        </w:rPr>
        <w:t xml:space="preserve">for renewal that are </w:t>
      </w:r>
      <w:r>
        <w:rPr>
          <w:sz w:val="20"/>
          <w:szCs w:val="20"/>
        </w:rPr>
        <w:t>received</w:t>
      </w:r>
      <w:r w:rsidR="00C844D3">
        <w:rPr>
          <w:sz w:val="20"/>
          <w:szCs w:val="20"/>
        </w:rPr>
        <w:t xml:space="preserve"> up to one month</w:t>
      </w:r>
      <w:r>
        <w:rPr>
          <w:sz w:val="20"/>
          <w:szCs w:val="20"/>
        </w:rPr>
        <w:t xml:space="preserve"> after the registration expiry date will incur a late payment fee</w:t>
      </w:r>
      <w:r w:rsidR="00C844D3">
        <w:rPr>
          <w:sz w:val="20"/>
          <w:szCs w:val="20"/>
        </w:rPr>
        <w:t>,</w:t>
      </w:r>
      <w:r>
        <w:rPr>
          <w:sz w:val="20"/>
          <w:szCs w:val="20"/>
        </w:rPr>
        <w:t xml:space="preserve"> </w:t>
      </w:r>
      <w:r w:rsidR="00C844D3">
        <w:rPr>
          <w:sz w:val="20"/>
          <w:szCs w:val="20"/>
        </w:rPr>
        <w:t>which</w:t>
      </w:r>
      <w:r>
        <w:rPr>
          <w:sz w:val="20"/>
          <w:szCs w:val="20"/>
        </w:rPr>
        <w:t xml:space="preserve"> </w:t>
      </w:r>
      <w:r w:rsidR="00C844D3">
        <w:rPr>
          <w:sz w:val="20"/>
          <w:szCs w:val="20"/>
        </w:rPr>
        <w:t xml:space="preserve">is </w:t>
      </w:r>
      <w:r>
        <w:rPr>
          <w:sz w:val="20"/>
          <w:szCs w:val="20"/>
        </w:rPr>
        <w:t xml:space="preserve">payable in addition to the annual renewal fee. </w:t>
      </w:r>
    </w:p>
    <w:p w:rsidR="00C844D3" w:rsidRPr="00C844D3" w:rsidRDefault="005C6F14" w:rsidP="005C6F14">
      <w:pPr>
        <w:shd w:val="clear" w:color="auto" w:fill="FFFFFF"/>
        <w:spacing w:before="270" w:after="240" w:line="270" w:lineRule="atLeast"/>
        <w:ind w:right="270"/>
        <w:rPr>
          <w:rFonts w:cs="Arial"/>
          <w:sz w:val="20"/>
          <w:szCs w:val="20"/>
        </w:rPr>
      </w:pPr>
      <w:r w:rsidRPr="00C8721A">
        <w:rPr>
          <w:rFonts w:cs="Arial"/>
          <w:sz w:val="20"/>
          <w:szCs w:val="20"/>
        </w:rPr>
        <w:t xml:space="preserve">If you </w:t>
      </w:r>
      <w:r w:rsidR="00C8721A">
        <w:rPr>
          <w:rFonts w:cs="Arial"/>
          <w:sz w:val="20"/>
          <w:szCs w:val="20"/>
        </w:rPr>
        <w:t>don’t apply</w:t>
      </w:r>
      <w:r w:rsidR="00C844D3" w:rsidRPr="00C8721A">
        <w:rPr>
          <w:rFonts w:cs="Arial"/>
          <w:sz w:val="20"/>
          <w:szCs w:val="20"/>
        </w:rPr>
        <w:t xml:space="preserve"> to </w:t>
      </w:r>
      <w:r w:rsidRPr="00C8721A">
        <w:rPr>
          <w:rFonts w:cs="Arial"/>
          <w:sz w:val="20"/>
          <w:szCs w:val="20"/>
        </w:rPr>
        <w:t>re</w:t>
      </w:r>
      <w:r w:rsidR="00C844D3" w:rsidRPr="00C8721A">
        <w:rPr>
          <w:rFonts w:cs="Arial"/>
          <w:sz w:val="20"/>
          <w:szCs w:val="20"/>
        </w:rPr>
        <w:t xml:space="preserve">new </w:t>
      </w:r>
      <w:r w:rsidRPr="00C8721A">
        <w:rPr>
          <w:rFonts w:cs="Arial"/>
          <w:sz w:val="20"/>
          <w:szCs w:val="20"/>
        </w:rPr>
        <w:t xml:space="preserve">your </w:t>
      </w:r>
      <w:r w:rsidR="00C844D3" w:rsidRPr="00C8721A">
        <w:rPr>
          <w:rFonts w:cs="Arial"/>
          <w:sz w:val="20"/>
          <w:szCs w:val="20"/>
        </w:rPr>
        <w:t xml:space="preserve">registration </w:t>
      </w:r>
      <w:r w:rsidR="00C8721A" w:rsidRPr="00C8721A">
        <w:rPr>
          <w:rFonts w:cs="Arial"/>
          <w:sz w:val="20"/>
          <w:szCs w:val="20"/>
        </w:rPr>
        <w:t>during the one-month late period ending 31 December 2013,</w:t>
      </w:r>
      <w:r w:rsidR="00C844D3" w:rsidRPr="00C844D3">
        <w:rPr>
          <w:rFonts w:cs="Arial"/>
          <w:sz w:val="20"/>
          <w:szCs w:val="20"/>
        </w:rPr>
        <w:t xml:space="preserve"> </w:t>
      </w:r>
      <w:r>
        <w:rPr>
          <w:rFonts w:cs="Arial"/>
          <w:sz w:val="20"/>
          <w:szCs w:val="20"/>
        </w:rPr>
        <w:t>your</w:t>
      </w:r>
      <w:r w:rsidR="00C844D3" w:rsidRPr="00C844D3">
        <w:rPr>
          <w:rFonts w:cs="Arial"/>
          <w:sz w:val="20"/>
          <w:szCs w:val="20"/>
        </w:rPr>
        <w:t xml:space="preserve"> registration will lapse in accordance with the National Law and </w:t>
      </w:r>
      <w:r>
        <w:rPr>
          <w:rFonts w:cs="Arial"/>
          <w:sz w:val="20"/>
          <w:szCs w:val="20"/>
        </w:rPr>
        <w:t xml:space="preserve">your </w:t>
      </w:r>
      <w:r w:rsidR="00C844D3" w:rsidRPr="00C844D3">
        <w:rPr>
          <w:rFonts w:cs="Arial"/>
          <w:sz w:val="20"/>
          <w:szCs w:val="20"/>
        </w:rPr>
        <w:t xml:space="preserve">name will be removed from the Register of Podiatrists and/or the Board’s specialist register. </w:t>
      </w:r>
      <w:r>
        <w:rPr>
          <w:sz w:val="20"/>
          <w:szCs w:val="20"/>
        </w:rPr>
        <w:t>You</w:t>
      </w:r>
      <w:r w:rsidR="00C844D3">
        <w:rPr>
          <w:sz w:val="20"/>
          <w:szCs w:val="20"/>
        </w:rPr>
        <w:t xml:space="preserve"> will not be able to practise podiatry in Australia until a new application for registration is approved.</w:t>
      </w:r>
    </w:p>
    <w:p w:rsidR="00AA7AC9" w:rsidRDefault="005C6F14" w:rsidP="005C6F14">
      <w:pPr>
        <w:pStyle w:val="Default"/>
        <w:spacing w:after="240"/>
        <w:rPr>
          <w:sz w:val="20"/>
          <w:szCs w:val="20"/>
        </w:rPr>
      </w:pPr>
      <w:r>
        <w:rPr>
          <w:sz w:val="20"/>
          <w:szCs w:val="20"/>
        </w:rPr>
        <w:t xml:space="preserve">If you were due to renew by 30 November 2013 and you </w:t>
      </w:r>
      <w:r w:rsidR="00AA7AC9">
        <w:rPr>
          <w:sz w:val="20"/>
          <w:szCs w:val="20"/>
        </w:rPr>
        <w:t xml:space="preserve">wish to continue to practise </w:t>
      </w:r>
      <w:r>
        <w:rPr>
          <w:sz w:val="20"/>
          <w:szCs w:val="20"/>
        </w:rPr>
        <w:t xml:space="preserve">you </w:t>
      </w:r>
      <w:r w:rsidR="0045740A">
        <w:rPr>
          <w:sz w:val="20"/>
          <w:szCs w:val="20"/>
        </w:rPr>
        <w:t>must renew</w:t>
      </w:r>
      <w:r>
        <w:rPr>
          <w:sz w:val="20"/>
          <w:szCs w:val="20"/>
        </w:rPr>
        <w:t xml:space="preserve"> your registration by 31 December 2013.</w:t>
      </w:r>
    </w:p>
    <w:p w:rsidR="0024451E" w:rsidRPr="00A1660D" w:rsidRDefault="00533D0E" w:rsidP="00A1660D">
      <w:pPr>
        <w:pStyle w:val="AHPRAbody"/>
        <w:rPr>
          <w:szCs w:val="20"/>
        </w:rPr>
      </w:pPr>
      <w:r w:rsidRPr="00A1660D">
        <w:rPr>
          <w:szCs w:val="20"/>
        </w:rPr>
        <w:t>If you experience</w:t>
      </w:r>
      <w:r w:rsidR="0024451E" w:rsidRPr="00A1660D">
        <w:rPr>
          <w:szCs w:val="20"/>
        </w:rPr>
        <w:t xml:space="preserve"> difficulties using the online renewal service </w:t>
      </w:r>
      <w:r w:rsidRPr="00A1660D">
        <w:rPr>
          <w:szCs w:val="20"/>
        </w:rPr>
        <w:t xml:space="preserve">you </w:t>
      </w:r>
      <w:r w:rsidR="0024451E" w:rsidRPr="00A1660D">
        <w:rPr>
          <w:szCs w:val="20"/>
        </w:rPr>
        <w:t xml:space="preserve">can phone the Australian Health Practitioner Regulation Agency (AHPRA) Customer Service Team on 1300 419 495 and a team member will </w:t>
      </w:r>
      <w:r w:rsidR="00B32284">
        <w:rPr>
          <w:szCs w:val="20"/>
        </w:rPr>
        <w:t>guide</w:t>
      </w:r>
      <w:r w:rsidR="0024451E" w:rsidRPr="00A1660D">
        <w:rPr>
          <w:szCs w:val="20"/>
        </w:rPr>
        <w:t xml:space="preserve"> </w:t>
      </w:r>
      <w:r w:rsidRPr="00A1660D">
        <w:rPr>
          <w:szCs w:val="20"/>
        </w:rPr>
        <w:t>you</w:t>
      </w:r>
      <w:r w:rsidR="0024451E" w:rsidRPr="00A1660D">
        <w:rPr>
          <w:szCs w:val="20"/>
        </w:rPr>
        <w:t xml:space="preserve"> through the process. </w:t>
      </w:r>
    </w:p>
    <w:p w:rsidR="0024451E" w:rsidRPr="00A1660D" w:rsidRDefault="0024451E" w:rsidP="00A410B7">
      <w:pPr>
        <w:pStyle w:val="AHPRAbody"/>
        <w:rPr>
          <w:szCs w:val="20"/>
        </w:rPr>
      </w:pPr>
      <w:r w:rsidRPr="00A1660D">
        <w:rPr>
          <w:szCs w:val="20"/>
        </w:rPr>
        <w:t xml:space="preserve">It is important that </w:t>
      </w:r>
      <w:r w:rsidR="006F0DAB" w:rsidRPr="00A1660D">
        <w:rPr>
          <w:szCs w:val="20"/>
        </w:rPr>
        <w:t>you</w:t>
      </w:r>
      <w:r w:rsidRPr="00A1660D">
        <w:rPr>
          <w:szCs w:val="20"/>
        </w:rPr>
        <w:t xml:space="preserve"> make sure AHPRA has </w:t>
      </w:r>
      <w:r w:rsidR="006F0DAB" w:rsidRPr="00A1660D">
        <w:rPr>
          <w:szCs w:val="20"/>
        </w:rPr>
        <w:t xml:space="preserve">your </w:t>
      </w:r>
      <w:r w:rsidRPr="00A1660D">
        <w:rPr>
          <w:szCs w:val="20"/>
        </w:rPr>
        <w:t xml:space="preserve">current contact information so </w:t>
      </w:r>
      <w:r w:rsidR="006F0DAB" w:rsidRPr="00A1660D">
        <w:rPr>
          <w:szCs w:val="20"/>
        </w:rPr>
        <w:t>that you</w:t>
      </w:r>
      <w:r w:rsidRPr="00A1660D">
        <w:rPr>
          <w:szCs w:val="20"/>
        </w:rPr>
        <w:t xml:space="preserve"> don’t miss email and hard copy reminders to renew. </w:t>
      </w:r>
    </w:p>
    <w:p w:rsidR="00942C26" w:rsidRDefault="0024451E" w:rsidP="00A410B7">
      <w:pPr>
        <w:pStyle w:val="AHPRAbody"/>
      </w:pPr>
      <w:r w:rsidRPr="006F0DAB">
        <w:t xml:space="preserve">To update </w:t>
      </w:r>
      <w:r w:rsidR="007663CA">
        <w:t xml:space="preserve">your </w:t>
      </w:r>
      <w:r w:rsidRPr="006F0DAB">
        <w:t xml:space="preserve">contact details using AHPRA’s secure online services, </w:t>
      </w:r>
      <w:r w:rsidR="006F0DAB" w:rsidRPr="006F0DAB">
        <w:t>you</w:t>
      </w:r>
      <w:r w:rsidRPr="006F0DAB">
        <w:t xml:space="preserve"> can </w:t>
      </w:r>
      <w:r w:rsidR="006F0DAB" w:rsidRPr="006F0DAB">
        <w:t>go to the</w:t>
      </w:r>
      <w:r w:rsidRPr="006F0DAB">
        <w:t xml:space="preserve"> </w:t>
      </w:r>
      <w:r w:rsidR="006F0DAB">
        <w:t xml:space="preserve">AHPRA </w:t>
      </w:r>
      <w:r w:rsidR="00942C26">
        <w:t xml:space="preserve">website at </w:t>
      </w:r>
      <w:hyperlink r:id="rId8" w:history="1">
        <w:r w:rsidR="00095FAE" w:rsidRPr="004905A5">
          <w:rPr>
            <w:rStyle w:val="Hyperlink"/>
          </w:rPr>
          <w:t>www.ahpra.gov.au</w:t>
        </w:r>
      </w:hyperlink>
      <w:r w:rsidR="00095FAE">
        <w:t xml:space="preserve"> </w:t>
      </w:r>
      <w:r w:rsidR="00942C26">
        <w:t>then:</w:t>
      </w:r>
    </w:p>
    <w:p w:rsidR="0024451E" w:rsidRPr="00942C26" w:rsidRDefault="0024451E" w:rsidP="00A410B7">
      <w:pPr>
        <w:pStyle w:val="AHPRABulletlevel1"/>
      </w:pPr>
      <w:r w:rsidRPr="00942C26">
        <w:t xml:space="preserve">go to the bottom of the home page </w:t>
      </w:r>
    </w:p>
    <w:p w:rsidR="0024451E" w:rsidRPr="00942C26" w:rsidRDefault="0024451E" w:rsidP="00A410B7">
      <w:pPr>
        <w:pStyle w:val="AHPRABulletlevel1"/>
      </w:pPr>
      <w:r w:rsidRPr="00942C26">
        <w:t xml:space="preserve">click on </w:t>
      </w:r>
      <w:r w:rsidRPr="00942C26">
        <w:rPr>
          <w:i/>
          <w:iCs/>
        </w:rPr>
        <w:t xml:space="preserve">Update </w:t>
      </w:r>
      <w:r w:rsidR="00095FAE">
        <w:rPr>
          <w:i/>
          <w:iCs/>
        </w:rPr>
        <w:t>C</w:t>
      </w:r>
      <w:r w:rsidRPr="00942C26">
        <w:rPr>
          <w:i/>
          <w:iCs/>
        </w:rPr>
        <w:t xml:space="preserve">ontact </w:t>
      </w:r>
      <w:r w:rsidR="00095FAE">
        <w:rPr>
          <w:i/>
          <w:iCs/>
        </w:rPr>
        <w:t>D</w:t>
      </w:r>
      <w:r w:rsidRPr="00942C26">
        <w:rPr>
          <w:i/>
          <w:iCs/>
        </w:rPr>
        <w:t>etails</w:t>
      </w:r>
      <w:r w:rsidRPr="00942C26">
        <w:t xml:space="preserve"> under Services for Practitioners </w:t>
      </w:r>
    </w:p>
    <w:p w:rsidR="0024451E" w:rsidRPr="00942C26" w:rsidRDefault="0024451E" w:rsidP="00A410B7">
      <w:pPr>
        <w:pStyle w:val="AHPRABulletlevel1"/>
      </w:pPr>
      <w:r w:rsidRPr="00942C26">
        <w:t xml:space="preserve">use </w:t>
      </w:r>
      <w:r w:rsidR="006F0DAB" w:rsidRPr="00942C26">
        <w:t>your</w:t>
      </w:r>
      <w:r w:rsidRPr="00942C26">
        <w:t xml:space="preserve"> user ID and secure password, and </w:t>
      </w:r>
    </w:p>
    <w:p w:rsidR="0024451E" w:rsidRPr="00942C26" w:rsidRDefault="0024451E" w:rsidP="00A410B7">
      <w:pPr>
        <w:pStyle w:val="AHPRABulletlevel1last"/>
      </w:pPr>
      <w:r w:rsidRPr="00942C26">
        <w:t xml:space="preserve">follow the prompts. </w:t>
      </w:r>
    </w:p>
    <w:p w:rsidR="00C8721A" w:rsidRDefault="00C8721A" w:rsidP="00713A7E">
      <w:pPr>
        <w:pStyle w:val="Default"/>
        <w:spacing w:after="240"/>
        <w:rPr>
          <w:rFonts w:cs="Times New Roman"/>
          <w:b/>
          <w:color w:val="007DC3"/>
          <w:sz w:val="20"/>
        </w:rPr>
      </w:pPr>
      <w:r>
        <w:rPr>
          <w:rFonts w:cs="Times New Roman"/>
          <w:b/>
          <w:color w:val="007DC3"/>
          <w:sz w:val="20"/>
        </w:rPr>
        <w:t>Newsletter</w:t>
      </w:r>
    </w:p>
    <w:p w:rsidR="00C8721A" w:rsidRDefault="00C8721A" w:rsidP="00713A7E">
      <w:pPr>
        <w:pStyle w:val="Default"/>
        <w:spacing w:after="240"/>
        <w:rPr>
          <w:rFonts w:cs="Times New Roman"/>
          <w:color w:val="auto"/>
          <w:sz w:val="20"/>
        </w:rPr>
      </w:pPr>
      <w:r w:rsidRPr="00C8721A">
        <w:rPr>
          <w:rFonts w:cs="Times New Roman"/>
          <w:color w:val="auto"/>
          <w:sz w:val="20"/>
        </w:rPr>
        <w:t>The Board recently</w:t>
      </w:r>
      <w:r w:rsidR="00902C84">
        <w:rPr>
          <w:rFonts w:cs="Times New Roman"/>
          <w:color w:val="auto"/>
          <w:sz w:val="20"/>
        </w:rPr>
        <w:t xml:space="preserve"> released its latest newsletter, which was emailed to all registrants who have provided AHPRA with their email address and mailed to those who haven’t.</w:t>
      </w:r>
    </w:p>
    <w:p w:rsidR="0098290A" w:rsidRDefault="0045740A" w:rsidP="00713A7E">
      <w:pPr>
        <w:pStyle w:val="Default"/>
        <w:spacing w:after="240"/>
        <w:rPr>
          <w:rFonts w:cs="Times New Roman"/>
          <w:color w:val="auto"/>
          <w:sz w:val="20"/>
        </w:rPr>
      </w:pPr>
      <w:r>
        <w:rPr>
          <w:rFonts w:cs="Times New Roman"/>
          <w:color w:val="auto"/>
          <w:sz w:val="20"/>
        </w:rPr>
        <w:t>The newsletter is published on the Board’s website and t</w:t>
      </w:r>
      <w:r w:rsidR="004B3B50">
        <w:rPr>
          <w:rFonts w:cs="Times New Roman"/>
          <w:color w:val="auto"/>
          <w:sz w:val="20"/>
        </w:rPr>
        <w:t>opics include</w:t>
      </w:r>
      <w:r>
        <w:rPr>
          <w:rFonts w:cs="Times New Roman"/>
          <w:color w:val="auto"/>
          <w:sz w:val="20"/>
        </w:rPr>
        <w:t xml:space="preserve"> the Board’s code of conduct, i</w:t>
      </w:r>
      <w:r w:rsidR="004B3B50">
        <w:rPr>
          <w:rFonts w:cs="Times New Roman"/>
          <w:color w:val="auto"/>
          <w:sz w:val="20"/>
        </w:rPr>
        <w:t xml:space="preserve">nfection control and clinical recordkeeping.  </w:t>
      </w:r>
      <w:r w:rsidR="00902C84">
        <w:rPr>
          <w:rFonts w:cs="Times New Roman"/>
          <w:color w:val="auto"/>
          <w:sz w:val="20"/>
        </w:rPr>
        <w:t xml:space="preserve">You are encouraged to read the newsletter </w:t>
      </w:r>
      <w:r w:rsidR="004B3B50">
        <w:rPr>
          <w:rFonts w:cs="Times New Roman"/>
          <w:color w:val="auto"/>
          <w:sz w:val="20"/>
        </w:rPr>
        <w:t>to help you keep up to date on the work of the Board and AHPRA.</w:t>
      </w:r>
      <w:r w:rsidR="0098290A">
        <w:rPr>
          <w:rFonts w:cs="Times New Roman"/>
          <w:color w:val="auto"/>
          <w:sz w:val="20"/>
        </w:rPr>
        <w:t xml:space="preserve"> </w:t>
      </w:r>
    </w:p>
    <w:p w:rsidR="0045740A" w:rsidRDefault="0045740A" w:rsidP="00713A7E">
      <w:pPr>
        <w:pStyle w:val="Default"/>
        <w:spacing w:after="240"/>
        <w:rPr>
          <w:rFonts w:cs="Times New Roman"/>
          <w:b/>
          <w:color w:val="007DC3"/>
          <w:sz w:val="20"/>
        </w:rPr>
      </w:pPr>
    </w:p>
    <w:p w:rsidR="0045740A" w:rsidRDefault="0045740A" w:rsidP="00713A7E">
      <w:pPr>
        <w:pStyle w:val="Default"/>
        <w:spacing w:after="240"/>
        <w:rPr>
          <w:rFonts w:cs="Times New Roman"/>
          <w:b/>
          <w:color w:val="007DC3"/>
          <w:sz w:val="20"/>
        </w:rPr>
      </w:pPr>
    </w:p>
    <w:p w:rsidR="00677399" w:rsidRPr="00713A7E" w:rsidRDefault="00677399" w:rsidP="00713A7E">
      <w:pPr>
        <w:pStyle w:val="Default"/>
        <w:spacing w:after="240"/>
        <w:rPr>
          <w:rFonts w:cs="Times New Roman"/>
          <w:b/>
          <w:color w:val="007DC3"/>
          <w:sz w:val="20"/>
        </w:rPr>
      </w:pPr>
      <w:r w:rsidRPr="00713A7E">
        <w:rPr>
          <w:rFonts w:cs="Times New Roman"/>
          <w:b/>
          <w:color w:val="007DC3"/>
          <w:sz w:val="20"/>
        </w:rPr>
        <w:lastRenderedPageBreak/>
        <w:t>Consultation on registration standards</w:t>
      </w:r>
    </w:p>
    <w:p w:rsidR="009936B9" w:rsidRDefault="009936B9" w:rsidP="00713A7E">
      <w:pPr>
        <w:pStyle w:val="Default"/>
        <w:spacing w:before="120" w:after="240"/>
        <w:rPr>
          <w:sz w:val="20"/>
          <w:szCs w:val="20"/>
        </w:rPr>
      </w:pPr>
      <w:r w:rsidRPr="00677399">
        <w:rPr>
          <w:sz w:val="20"/>
          <w:szCs w:val="20"/>
        </w:rPr>
        <w:t xml:space="preserve">As part of a scheduled review of the registration standards that have been in </w:t>
      </w:r>
      <w:r w:rsidR="00677399">
        <w:rPr>
          <w:sz w:val="20"/>
          <w:szCs w:val="20"/>
        </w:rPr>
        <w:t>place</w:t>
      </w:r>
      <w:r w:rsidRPr="00677399">
        <w:rPr>
          <w:sz w:val="20"/>
          <w:szCs w:val="20"/>
        </w:rPr>
        <w:t xml:space="preserve"> since 1 July 2010</w:t>
      </w:r>
      <w:r w:rsidR="00677399" w:rsidRPr="00677399">
        <w:rPr>
          <w:sz w:val="20"/>
          <w:szCs w:val="20"/>
        </w:rPr>
        <w:t>,</w:t>
      </w:r>
      <w:r>
        <w:rPr>
          <w:color w:val="555555"/>
          <w:sz w:val="20"/>
          <w:szCs w:val="20"/>
        </w:rPr>
        <w:t xml:space="preserve"> </w:t>
      </w:r>
      <w:r w:rsidR="00677399">
        <w:rPr>
          <w:color w:val="555555"/>
          <w:sz w:val="20"/>
          <w:szCs w:val="20"/>
        </w:rPr>
        <w:t>t</w:t>
      </w:r>
      <w:r>
        <w:rPr>
          <w:sz w:val="20"/>
          <w:szCs w:val="20"/>
        </w:rPr>
        <w:t>he Board, together with other National Boards</w:t>
      </w:r>
      <w:r w:rsidR="00B32284">
        <w:rPr>
          <w:sz w:val="20"/>
          <w:szCs w:val="20"/>
        </w:rPr>
        <w:t>,</w:t>
      </w:r>
      <w:r>
        <w:rPr>
          <w:sz w:val="20"/>
          <w:szCs w:val="20"/>
        </w:rPr>
        <w:t xml:space="preserve"> is currently consulting on the </w:t>
      </w:r>
      <w:r w:rsidR="00104EFD" w:rsidRPr="00104EFD">
        <w:rPr>
          <w:i/>
          <w:sz w:val="20"/>
          <w:szCs w:val="20"/>
        </w:rPr>
        <w:t>Criminal history registration standard</w:t>
      </w:r>
      <w:r w:rsidR="00677399">
        <w:rPr>
          <w:sz w:val="20"/>
          <w:szCs w:val="20"/>
        </w:rPr>
        <w:t xml:space="preserve"> and the </w:t>
      </w:r>
      <w:r w:rsidR="00104EFD" w:rsidRPr="00104EFD">
        <w:rPr>
          <w:i/>
          <w:sz w:val="20"/>
          <w:szCs w:val="20"/>
        </w:rPr>
        <w:t>English language skills registration standard</w:t>
      </w:r>
      <w:r w:rsidR="00B32284">
        <w:rPr>
          <w:i/>
          <w:sz w:val="20"/>
          <w:szCs w:val="20"/>
        </w:rPr>
        <w:t>.</w:t>
      </w:r>
    </w:p>
    <w:p w:rsidR="00677399" w:rsidRPr="00677399" w:rsidRDefault="00677399" w:rsidP="00677399">
      <w:pPr>
        <w:shd w:val="clear" w:color="auto" w:fill="FFFFFF"/>
        <w:spacing w:before="240" w:after="240" w:line="270" w:lineRule="atLeast"/>
        <w:ind w:right="270"/>
        <w:rPr>
          <w:rFonts w:cs="Arial"/>
          <w:color w:val="000000"/>
          <w:sz w:val="20"/>
          <w:szCs w:val="20"/>
        </w:rPr>
      </w:pPr>
      <w:r w:rsidRPr="00677399">
        <w:rPr>
          <w:rFonts w:cs="Arial"/>
          <w:color w:val="000000"/>
          <w:sz w:val="20"/>
          <w:szCs w:val="20"/>
        </w:rPr>
        <w:t xml:space="preserve">The </w:t>
      </w:r>
      <w:r w:rsidR="00104EFD" w:rsidRPr="00104EFD">
        <w:rPr>
          <w:rFonts w:cs="Arial"/>
          <w:i/>
          <w:color w:val="000000"/>
          <w:sz w:val="20"/>
          <w:szCs w:val="20"/>
        </w:rPr>
        <w:t>English language skills registration standard</w:t>
      </w:r>
      <w:r w:rsidRPr="00677399">
        <w:rPr>
          <w:rFonts w:cs="Arial"/>
          <w:color w:val="000000"/>
          <w:sz w:val="20"/>
          <w:szCs w:val="20"/>
        </w:rPr>
        <w:t xml:space="preserve"> sets minimum requirements for practitioners </w:t>
      </w:r>
      <w:r w:rsidR="00903142" w:rsidRPr="00677399">
        <w:rPr>
          <w:rFonts w:cs="Arial"/>
          <w:color w:val="000000"/>
          <w:sz w:val="20"/>
          <w:szCs w:val="20"/>
        </w:rPr>
        <w:t>to ensure</w:t>
      </w:r>
      <w:r w:rsidR="00095FAE">
        <w:rPr>
          <w:rFonts w:cs="Arial"/>
          <w:color w:val="000000"/>
          <w:sz w:val="20"/>
          <w:szCs w:val="20"/>
        </w:rPr>
        <w:t xml:space="preserve"> </w:t>
      </w:r>
      <w:r w:rsidRPr="00677399">
        <w:rPr>
          <w:rFonts w:cs="Arial"/>
          <w:color w:val="000000"/>
          <w:sz w:val="20"/>
          <w:szCs w:val="20"/>
        </w:rPr>
        <w:t xml:space="preserve">they can communicate effectively </w:t>
      </w:r>
      <w:r>
        <w:rPr>
          <w:rFonts w:cs="Arial"/>
          <w:color w:val="000000"/>
          <w:sz w:val="20"/>
          <w:szCs w:val="20"/>
        </w:rPr>
        <w:t xml:space="preserve">in English </w:t>
      </w:r>
      <w:r w:rsidRPr="00677399">
        <w:rPr>
          <w:rFonts w:cs="Arial"/>
          <w:color w:val="000000"/>
          <w:sz w:val="20"/>
          <w:szCs w:val="20"/>
        </w:rPr>
        <w:t xml:space="preserve">and provide safe care to the Australian community. </w:t>
      </w:r>
    </w:p>
    <w:p w:rsidR="00677399" w:rsidRPr="00677399" w:rsidRDefault="00677399" w:rsidP="00677399">
      <w:pPr>
        <w:shd w:val="clear" w:color="auto" w:fill="FFFFFF"/>
        <w:spacing w:before="240" w:after="240" w:line="270" w:lineRule="atLeast"/>
        <w:ind w:right="270"/>
        <w:rPr>
          <w:rFonts w:cs="Arial"/>
          <w:color w:val="000000"/>
          <w:sz w:val="20"/>
          <w:szCs w:val="20"/>
        </w:rPr>
      </w:pPr>
      <w:r w:rsidRPr="00677399">
        <w:rPr>
          <w:rFonts w:cs="Arial"/>
          <w:color w:val="000000"/>
          <w:sz w:val="20"/>
          <w:szCs w:val="20"/>
        </w:rPr>
        <w:t xml:space="preserve">The </w:t>
      </w:r>
      <w:r w:rsidR="00104EFD" w:rsidRPr="00104EFD">
        <w:rPr>
          <w:rFonts w:cs="Arial"/>
          <w:i/>
          <w:color w:val="000000"/>
          <w:sz w:val="20"/>
          <w:szCs w:val="20"/>
        </w:rPr>
        <w:t xml:space="preserve">Criminal history registration standard </w:t>
      </w:r>
      <w:r w:rsidRPr="00677399">
        <w:rPr>
          <w:rFonts w:cs="Arial"/>
          <w:color w:val="000000"/>
          <w:sz w:val="20"/>
          <w:szCs w:val="20"/>
        </w:rPr>
        <w:t>sets out what National Boards will consider when deciding whether a health practitioner’s criminal history is relevant to the</w:t>
      </w:r>
      <w:r w:rsidR="00903142">
        <w:rPr>
          <w:rFonts w:cs="Arial"/>
          <w:color w:val="000000"/>
          <w:sz w:val="20"/>
          <w:szCs w:val="20"/>
        </w:rPr>
        <w:t>ir</w:t>
      </w:r>
      <w:r w:rsidRPr="00677399">
        <w:rPr>
          <w:rFonts w:cs="Arial"/>
          <w:color w:val="000000"/>
          <w:sz w:val="20"/>
          <w:szCs w:val="20"/>
        </w:rPr>
        <w:t xml:space="preserve"> practice of their profession. </w:t>
      </w:r>
    </w:p>
    <w:p w:rsidR="00677399" w:rsidRPr="00677399" w:rsidRDefault="009936B9" w:rsidP="00677399">
      <w:pPr>
        <w:shd w:val="clear" w:color="auto" w:fill="FFFFFF"/>
        <w:spacing w:before="240" w:after="240" w:line="270" w:lineRule="atLeast"/>
        <w:ind w:right="270"/>
        <w:rPr>
          <w:rFonts w:cs="Arial"/>
          <w:color w:val="000000"/>
          <w:sz w:val="20"/>
          <w:szCs w:val="20"/>
        </w:rPr>
      </w:pPr>
      <w:r w:rsidRPr="00677399">
        <w:rPr>
          <w:rFonts w:cs="Arial"/>
          <w:color w:val="000000"/>
          <w:sz w:val="20"/>
          <w:szCs w:val="20"/>
        </w:rPr>
        <w:t>The consultation paper is available under</w:t>
      </w:r>
      <w:r>
        <w:rPr>
          <w:rFonts w:cs="Arial"/>
          <w:color w:val="555555"/>
          <w:sz w:val="20"/>
          <w:szCs w:val="20"/>
        </w:rPr>
        <w:t xml:space="preserve"> </w:t>
      </w:r>
      <w:hyperlink r:id="rId9" w:history="1">
        <w:r>
          <w:rPr>
            <w:rStyle w:val="Hyperlink"/>
            <w:rFonts w:cs="Arial"/>
            <w:sz w:val="20"/>
            <w:szCs w:val="20"/>
          </w:rPr>
          <w:t>Current consultations</w:t>
        </w:r>
      </w:hyperlink>
      <w:r w:rsidR="00677399">
        <w:rPr>
          <w:rFonts w:cs="Arial"/>
          <w:color w:val="555555"/>
          <w:sz w:val="20"/>
          <w:szCs w:val="20"/>
        </w:rPr>
        <w:t xml:space="preserve"> </w:t>
      </w:r>
      <w:r w:rsidR="00677399" w:rsidRPr="00677399">
        <w:rPr>
          <w:rFonts w:cs="Arial"/>
          <w:color w:val="000000"/>
          <w:sz w:val="20"/>
          <w:szCs w:val="20"/>
        </w:rPr>
        <w:t>on the Board’s website.</w:t>
      </w:r>
      <w:r w:rsidRPr="00677399">
        <w:rPr>
          <w:rFonts w:cs="Arial"/>
          <w:color w:val="000000"/>
          <w:sz w:val="20"/>
          <w:szCs w:val="20"/>
        </w:rPr>
        <w:t xml:space="preserve"> </w:t>
      </w:r>
      <w:r w:rsidR="0045740A">
        <w:rPr>
          <w:rFonts w:cs="Arial"/>
          <w:color w:val="000000"/>
          <w:sz w:val="20"/>
          <w:szCs w:val="20"/>
        </w:rPr>
        <w:t xml:space="preserve">The consultation period closes on 23 December 2013 and the </w:t>
      </w:r>
      <w:r w:rsidR="00677399" w:rsidRPr="00677399">
        <w:rPr>
          <w:rFonts w:cs="Arial"/>
          <w:color w:val="000000"/>
          <w:sz w:val="20"/>
          <w:szCs w:val="20"/>
        </w:rPr>
        <w:t xml:space="preserve">Board encourages practitioners to take the opportunity to provide feedback on the proposed standards. </w:t>
      </w:r>
    </w:p>
    <w:p w:rsidR="00B03FB8" w:rsidRPr="00B03FB8" w:rsidRDefault="00B03FB8" w:rsidP="0045740A">
      <w:pPr>
        <w:pStyle w:val="Default"/>
        <w:spacing w:after="240"/>
        <w:rPr>
          <w:rFonts w:cs="Times New Roman"/>
          <w:b/>
          <w:color w:val="007DC3"/>
          <w:sz w:val="20"/>
        </w:rPr>
      </w:pPr>
      <w:r w:rsidRPr="00B03FB8">
        <w:rPr>
          <w:rFonts w:cs="Times New Roman"/>
          <w:b/>
          <w:color w:val="007DC3"/>
          <w:sz w:val="20"/>
        </w:rPr>
        <w:t>Audit</w:t>
      </w:r>
    </w:p>
    <w:p w:rsidR="00B03FB8" w:rsidRPr="00B03FB8" w:rsidRDefault="00B03FB8" w:rsidP="0045740A">
      <w:pPr>
        <w:pStyle w:val="Default"/>
        <w:spacing w:after="240"/>
        <w:rPr>
          <w:b/>
          <w:bCs/>
          <w:color w:val="auto"/>
          <w:sz w:val="20"/>
          <w:szCs w:val="20"/>
        </w:rPr>
      </w:pPr>
      <w:r w:rsidRPr="00B03FB8">
        <w:rPr>
          <w:color w:val="auto"/>
          <w:sz w:val="20"/>
          <w:szCs w:val="20"/>
        </w:rPr>
        <w:t>AHPRA and the National Boards are developing a nationally consistent approach to auditing health practitioners’ compliance with mandatory registration standards. Pilot audits have been conducted in some professions which were designed to determine the frequency, size and type of audits required and to establish an audit methodology.</w:t>
      </w:r>
      <w:r>
        <w:rPr>
          <w:color w:val="auto"/>
          <w:sz w:val="20"/>
          <w:szCs w:val="20"/>
        </w:rPr>
        <w:t xml:space="preserve"> Information about the pilot audits is available on the AHPRA website under ‘Registration’.</w:t>
      </w:r>
      <w:r w:rsidRPr="00B03FB8">
        <w:rPr>
          <w:color w:val="auto"/>
          <w:sz w:val="20"/>
          <w:szCs w:val="20"/>
        </w:rPr>
        <w:br/>
      </w:r>
      <w:r w:rsidRPr="00B03FB8">
        <w:rPr>
          <w:color w:val="auto"/>
          <w:sz w:val="20"/>
          <w:szCs w:val="20"/>
        </w:rPr>
        <w:br/>
        <w:t xml:space="preserve">Each time you apply to renew your </w:t>
      </w:r>
      <w:proofErr w:type="gramStart"/>
      <w:r w:rsidRPr="00B03FB8">
        <w:rPr>
          <w:color w:val="auto"/>
          <w:sz w:val="20"/>
          <w:szCs w:val="20"/>
        </w:rPr>
        <w:t>registration,</w:t>
      </w:r>
      <w:proofErr w:type="gramEnd"/>
      <w:r w:rsidRPr="00B03FB8">
        <w:rPr>
          <w:color w:val="auto"/>
          <w:sz w:val="20"/>
          <w:szCs w:val="20"/>
        </w:rPr>
        <w:t xml:space="preserve"> you must make a declaration that you have met the registration standards for the podiatry profession. Practitioner audits are an important part of the way that the Board can protect the public by checking compliance with the Board’s mandatory registration standards through a random sample of practitioners. An audit will help to make sure that practitioners are meeting the required standards and provide important assurance to the Board and the community.</w:t>
      </w:r>
      <w:r w:rsidRPr="00B03FB8">
        <w:rPr>
          <w:color w:val="auto"/>
          <w:sz w:val="20"/>
          <w:szCs w:val="20"/>
        </w:rPr>
        <w:br/>
      </w:r>
      <w:r w:rsidRPr="00B03FB8">
        <w:rPr>
          <w:color w:val="auto"/>
          <w:sz w:val="20"/>
          <w:szCs w:val="20"/>
        </w:rPr>
        <w:br/>
        <w:t xml:space="preserve">The Board will be starting an audit to check compliance with registration standards in February 2014. Information about </w:t>
      </w:r>
      <w:r>
        <w:rPr>
          <w:color w:val="auto"/>
          <w:sz w:val="20"/>
          <w:szCs w:val="20"/>
        </w:rPr>
        <w:t xml:space="preserve">the </w:t>
      </w:r>
      <w:r w:rsidRPr="00B03FB8">
        <w:rPr>
          <w:color w:val="auto"/>
          <w:sz w:val="20"/>
          <w:szCs w:val="20"/>
        </w:rPr>
        <w:t>audit is available on the Board’s website under ‘Registration and Endorsement’.</w:t>
      </w:r>
      <w:r w:rsidRPr="00B03FB8">
        <w:rPr>
          <w:color w:val="auto"/>
          <w:sz w:val="20"/>
          <w:szCs w:val="20"/>
        </w:rPr>
        <w:br/>
      </w:r>
      <w:r w:rsidRPr="00B03FB8">
        <w:rPr>
          <w:color w:val="auto"/>
          <w:sz w:val="20"/>
          <w:szCs w:val="20"/>
        </w:rPr>
        <w:br/>
        <w:t>If you are selected for audit you will be notified in writing and requested to provide evidence that you meet the requirements of the standard or standards being audited</w:t>
      </w:r>
      <w:r>
        <w:rPr>
          <w:color w:val="auto"/>
          <w:sz w:val="20"/>
          <w:szCs w:val="20"/>
        </w:rPr>
        <w:t>.</w:t>
      </w:r>
    </w:p>
    <w:p w:rsidR="00C43E21" w:rsidRPr="00B03FB8" w:rsidRDefault="00C43E21" w:rsidP="0045740A">
      <w:pPr>
        <w:pStyle w:val="Default"/>
        <w:spacing w:after="240"/>
        <w:rPr>
          <w:rFonts w:cs="Times New Roman"/>
          <w:b/>
          <w:color w:val="007DC3"/>
          <w:sz w:val="20"/>
        </w:rPr>
      </w:pPr>
      <w:r w:rsidRPr="00B03FB8">
        <w:rPr>
          <w:rFonts w:cs="Times New Roman"/>
          <w:b/>
          <w:color w:val="007DC3"/>
          <w:sz w:val="20"/>
        </w:rPr>
        <w:t xml:space="preserve">Annual report </w:t>
      </w:r>
      <w:r w:rsidR="00B03FB8">
        <w:rPr>
          <w:rFonts w:cs="Times New Roman"/>
          <w:b/>
          <w:color w:val="007DC3"/>
          <w:sz w:val="20"/>
        </w:rPr>
        <w:t xml:space="preserve">- </w:t>
      </w:r>
      <w:r w:rsidR="00B03FB8" w:rsidRPr="00B03FB8">
        <w:rPr>
          <w:rFonts w:cs="Times New Roman"/>
          <w:b/>
          <w:color w:val="007DC3"/>
          <w:sz w:val="20"/>
        </w:rPr>
        <w:t>2012/13</w:t>
      </w:r>
    </w:p>
    <w:p w:rsidR="0045740A" w:rsidRPr="0045740A" w:rsidRDefault="00C43E21" w:rsidP="0045740A">
      <w:pPr>
        <w:pStyle w:val="Default"/>
        <w:rPr>
          <w:color w:val="auto"/>
          <w:sz w:val="20"/>
          <w:szCs w:val="20"/>
        </w:rPr>
      </w:pPr>
      <w:r w:rsidRPr="0045740A">
        <w:rPr>
          <w:color w:val="auto"/>
          <w:sz w:val="20"/>
          <w:szCs w:val="20"/>
        </w:rPr>
        <w:t xml:space="preserve">AHPRA and the National Boards have published the 2012/13 annual report. The report details the work of the National Boards </w:t>
      </w:r>
      <w:r w:rsidR="0045740A" w:rsidRPr="0045740A">
        <w:rPr>
          <w:color w:val="auto"/>
          <w:sz w:val="20"/>
          <w:szCs w:val="20"/>
        </w:rPr>
        <w:t>and AHPRA in implementing the National Registration and Accreditation Scheme (National Scheme) over the 12 months to 30 June 2013.</w:t>
      </w:r>
    </w:p>
    <w:p w:rsidR="0045740A" w:rsidRPr="0045740A" w:rsidRDefault="0045740A" w:rsidP="00C43E21">
      <w:pPr>
        <w:pStyle w:val="Default"/>
        <w:rPr>
          <w:color w:val="auto"/>
          <w:sz w:val="20"/>
          <w:szCs w:val="20"/>
        </w:rPr>
      </w:pPr>
    </w:p>
    <w:p w:rsidR="00C43E21" w:rsidRPr="0045740A" w:rsidRDefault="0045740A" w:rsidP="00C43E21">
      <w:pPr>
        <w:pStyle w:val="Default"/>
        <w:rPr>
          <w:color w:val="auto"/>
          <w:sz w:val="20"/>
          <w:szCs w:val="20"/>
        </w:rPr>
      </w:pPr>
      <w:r w:rsidRPr="0045740A">
        <w:rPr>
          <w:color w:val="auto"/>
          <w:sz w:val="20"/>
          <w:szCs w:val="20"/>
        </w:rPr>
        <w:t xml:space="preserve">It includes data about all professions regulated under the National Scheme, including a detailed report and data for the Podiatry Board of Australia. </w:t>
      </w:r>
      <w:r w:rsidR="00C43E21" w:rsidRPr="0045740A">
        <w:rPr>
          <w:color w:val="auto"/>
          <w:sz w:val="20"/>
          <w:szCs w:val="20"/>
        </w:rPr>
        <w:t xml:space="preserve"> </w:t>
      </w:r>
    </w:p>
    <w:p w:rsidR="00C43E21" w:rsidRPr="0045740A" w:rsidRDefault="00C43E21" w:rsidP="00C43E21">
      <w:pPr>
        <w:pStyle w:val="AHPRASubheading"/>
        <w:rPr>
          <w:b w:val="0"/>
          <w:color w:val="auto"/>
        </w:rPr>
      </w:pPr>
      <w:r w:rsidRPr="0045740A">
        <w:rPr>
          <w:b w:val="0"/>
          <w:color w:val="auto"/>
          <w:szCs w:val="20"/>
        </w:rPr>
        <w:t xml:space="preserve">The </w:t>
      </w:r>
      <w:r w:rsidR="0045740A" w:rsidRPr="0045740A">
        <w:rPr>
          <w:b w:val="0"/>
          <w:color w:val="auto"/>
          <w:szCs w:val="20"/>
        </w:rPr>
        <w:t>report</w:t>
      </w:r>
      <w:r w:rsidRPr="0045740A">
        <w:rPr>
          <w:b w:val="0"/>
          <w:color w:val="auto"/>
          <w:szCs w:val="20"/>
        </w:rPr>
        <w:t xml:space="preserve"> is available on the AHPRA website under ‘Legislation and Publications’.</w:t>
      </w:r>
    </w:p>
    <w:p w:rsidR="00975AA1" w:rsidRPr="00A410B7" w:rsidRDefault="00975AA1" w:rsidP="00A410B7">
      <w:pPr>
        <w:pStyle w:val="AHPRASubheading"/>
      </w:pPr>
      <w:r w:rsidRPr="00A410B7">
        <w:t xml:space="preserve">Further information </w:t>
      </w:r>
    </w:p>
    <w:p w:rsidR="00975AA1" w:rsidRPr="00B478FC" w:rsidRDefault="00975AA1" w:rsidP="00A410B7">
      <w:pPr>
        <w:pStyle w:val="AHPRAbody"/>
        <w:rPr>
          <w:lang w:eastAsia="en-AU"/>
        </w:rPr>
      </w:pPr>
      <w:r w:rsidRPr="00B478FC">
        <w:rPr>
          <w:lang w:eastAsia="en-AU"/>
        </w:rPr>
        <w:t xml:space="preserve">Further information about the Board can be found on </w:t>
      </w:r>
      <w:r w:rsidR="00393DFB">
        <w:rPr>
          <w:lang w:eastAsia="en-AU"/>
        </w:rPr>
        <w:t>the</w:t>
      </w:r>
      <w:r w:rsidR="00393DFB" w:rsidRPr="00B478FC">
        <w:rPr>
          <w:lang w:eastAsia="en-AU"/>
        </w:rPr>
        <w:t xml:space="preserve"> </w:t>
      </w:r>
      <w:r w:rsidRPr="00B478FC">
        <w:rPr>
          <w:lang w:eastAsia="en-AU"/>
        </w:rPr>
        <w:t xml:space="preserve">website at </w:t>
      </w:r>
      <w:hyperlink r:id="rId10" w:history="1">
        <w:r w:rsidRPr="00B478FC">
          <w:rPr>
            <w:rStyle w:val="Hyperlink"/>
            <w:szCs w:val="20"/>
            <w:lang w:eastAsia="en-AU"/>
          </w:rPr>
          <w:t>www.podiatryboard.gov.au</w:t>
        </w:r>
      </w:hyperlink>
      <w:r w:rsidRPr="00B478FC">
        <w:rPr>
          <w:lang w:eastAsia="en-AU"/>
        </w:rPr>
        <w:t xml:space="preserve"> and practitioners are encouraged to refer to the site for news and updates on </w:t>
      </w:r>
      <w:r w:rsidR="00393DFB">
        <w:rPr>
          <w:lang w:eastAsia="en-AU"/>
        </w:rPr>
        <w:t>p</w:t>
      </w:r>
      <w:r w:rsidR="00393DFB" w:rsidRPr="00B478FC">
        <w:rPr>
          <w:lang w:eastAsia="en-AU"/>
        </w:rPr>
        <w:t>olic</w:t>
      </w:r>
      <w:r w:rsidR="00393DFB">
        <w:rPr>
          <w:lang w:eastAsia="en-AU"/>
        </w:rPr>
        <w:t>ies</w:t>
      </w:r>
      <w:r w:rsidR="00393DFB" w:rsidRPr="00B478FC">
        <w:rPr>
          <w:lang w:eastAsia="en-AU"/>
        </w:rPr>
        <w:t xml:space="preserve"> </w:t>
      </w:r>
      <w:r w:rsidRPr="00B478FC">
        <w:rPr>
          <w:lang w:eastAsia="en-AU"/>
        </w:rPr>
        <w:t xml:space="preserve">and </w:t>
      </w:r>
      <w:r w:rsidR="00393DFB">
        <w:rPr>
          <w:lang w:eastAsia="en-AU"/>
        </w:rPr>
        <w:t>g</w:t>
      </w:r>
      <w:r w:rsidR="00393DFB" w:rsidRPr="00B478FC">
        <w:rPr>
          <w:lang w:eastAsia="en-AU"/>
        </w:rPr>
        <w:t xml:space="preserve">uidelines </w:t>
      </w:r>
      <w:r w:rsidRPr="00B478FC">
        <w:rPr>
          <w:lang w:eastAsia="en-AU"/>
        </w:rPr>
        <w:t xml:space="preserve">affecting their profession. </w:t>
      </w:r>
    </w:p>
    <w:p w:rsidR="00EB22A7" w:rsidRDefault="00EB22A7" w:rsidP="00975AA1">
      <w:pPr>
        <w:autoSpaceDE w:val="0"/>
        <w:autoSpaceDN w:val="0"/>
        <w:adjustRightInd w:val="0"/>
        <w:spacing w:after="0"/>
        <w:rPr>
          <w:rFonts w:cs="Arial"/>
          <w:color w:val="000000"/>
          <w:sz w:val="20"/>
          <w:szCs w:val="20"/>
          <w:lang w:eastAsia="en-AU"/>
        </w:rPr>
      </w:pPr>
    </w:p>
    <w:p w:rsidR="00975AA1" w:rsidRPr="00B478FC" w:rsidRDefault="00975AA1" w:rsidP="00975AA1">
      <w:pPr>
        <w:autoSpaceDE w:val="0"/>
        <w:autoSpaceDN w:val="0"/>
        <w:adjustRightInd w:val="0"/>
        <w:spacing w:after="0"/>
        <w:rPr>
          <w:rFonts w:cs="Arial"/>
          <w:color w:val="000000"/>
          <w:sz w:val="20"/>
          <w:szCs w:val="20"/>
          <w:lang w:eastAsia="en-AU"/>
        </w:rPr>
      </w:pPr>
      <w:r>
        <w:rPr>
          <w:rFonts w:cs="Arial"/>
          <w:color w:val="000000"/>
          <w:sz w:val="20"/>
          <w:szCs w:val="20"/>
          <w:lang w:eastAsia="en-AU"/>
        </w:rPr>
        <w:t>Cathy Loughry</w:t>
      </w:r>
    </w:p>
    <w:p w:rsidR="00975AA1" w:rsidRPr="00B478FC" w:rsidRDefault="00975AA1" w:rsidP="00975AA1">
      <w:pPr>
        <w:autoSpaceDE w:val="0"/>
        <w:autoSpaceDN w:val="0"/>
        <w:adjustRightInd w:val="0"/>
        <w:spacing w:after="0"/>
        <w:rPr>
          <w:rFonts w:cs="Arial"/>
          <w:color w:val="000000"/>
          <w:sz w:val="20"/>
          <w:szCs w:val="20"/>
          <w:lang w:eastAsia="en-AU"/>
        </w:rPr>
      </w:pPr>
      <w:r w:rsidRPr="00B478FC">
        <w:rPr>
          <w:rFonts w:cs="Arial"/>
          <w:color w:val="000000"/>
          <w:sz w:val="20"/>
          <w:szCs w:val="20"/>
          <w:lang w:eastAsia="en-AU"/>
        </w:rPr>
        <w:t xml:space="preserve">Chair </w:t>
      </w:r>
    </w:p>
    <w:p w:rsidR="00975AA1" w:rsidRPr="007663CA" w:rsidRDefault="00975AA1" w:rsidP="00975AA1">
      <w:pPr>
        <w:spacing w:after="0"/>
        <w:rPr>
          <w:rFonts w:cs="Arial"/>
          <w:b/>
          <w:color w:val="000000"/>
          <w:sz w:val="20"/>
          <w:szCs w:val="20"/>
          <w:lang w:eastAsia="en-AU"/>
        </w:rPr>
      </w:pPr>
      <w:r w:rsidRPr="007663CA">
        <w:rPr>
          <w:rFonts w:cs="Arial"/>
          <w:b/>
          <w:color w:val="000000"/>
          <w:sz w:val="20"/>
          <w:szCs w:val="20"/>
          <w:lang w:eastAsia="en-AU"/>
        </w:rPr>
        <w:t>Podiatry Board of Australia</w:t>
      </w:r>
    </w:p>
    <w:p w:rsidR="00975AA1" w:rsidRDefault="00F82206" w:rsidP="00975AA1">
      <w:pPr>
        <w:rPr>
          <w:rFonts w:cs="Arial"/>
          <w:b/>
          <w:color w:val="548DD4"/>
          <w:sz w:val="26"/>
          <w:szCs w:val="26"/>
        </w:rPr>
      </w:pPr>
      <w:proofErr w:type="gramStart"/>
      <w:r>
        <w:rPr>
          <w:rFonts w:cs="Arial"/>
          <w:color w:val="000000"/>
          <w:sz w:val="20"/>
          <w:szCs w:val="20"/>
          <w:lang w:eastAsia="en-AU"/>
        </w:rPr>
        <w:t>5</w:t>
      </w:r>
      <w:r w:rsidR="0045740A">
        <w:rPr>
          <w:rFonts w:cs="Arial"/>
          <w:color w:val="000000"/>
          <w:sz w:val="20"/>
          <w:szCs w:val="20"/>
          <w:lang w:eastAsia="en-AU"/>
        </w:rPr>
        <w:t xml:space="preserve"> </w:t>
      </w:r>
      <w:r w:rsidR="00095FAE">
        <w:rPr>
          <w:rFonts w:cs="Arial"/>
          <w:color w:val="000000"/>
          <w:sz w:val="20"/>
          <w:szCs w:val="20"/>
          <w:lang w:eastAsia="en-AU"/>
        </w:rPr>
        <w:t xml:space="preserve"> </w:t>
      </w:r>
      <w:r w:rsidR="0045740A">
        <w:rPr>
          <w:rFonts w:cs="Arial"/>
          <w:color w:val="000000"/>
          <w:sz w:val="20"/>
          <w:szCs w:val="20"/>
          <w:lang w:eastAsia="en-AU"/>
        </w:rPr>
        <w:t>December</w:t>
      </w:r>
      <w:proofErr w:type="gramEnd"/>
      <w:r w:rsidR="0045740A">
        <w:rPr>
          <w:rFonts w:cs="Arial"/>
          <w:color w:val="000000"/>
          <w:sz w:val="20"/>
          <w:szCs w:val="20"/>
          <w:lang w:eastAsia="en-AU"/>
        </w:rPr>
        <w:t xml:space="preserve"> </w:t>
      </w:r>
      <w:r w:rsidR="00975AA1">
        <w:rPr>
          <w:rFonts w:cs="Arial"/>
          <w:color w:val="000000"/>
          <w:sz w:val="20"/>
          <w:szCs w:val="20"/>
          <w:lang w:eastAsia="en-AU"/>
        </w:rPr>
        <w:t>2013</w:t>
      </w:r>
    </w:p>
    <w:p w:rsidR="00E77E23" w:rsidRPr="000E7E28" w:rsidRDefault="00E77E23" w:rsidP="00975AA1"/>
    <w:sectPr w:rsidR="00E77E23" w:rsidRPr="000E7E28" w:rsidSect="004B438E">
      <w:headerReference w:type="default" r:id="rId11"/>
      <w:footerReference w:type="even" r:id="rId12"/>
      <w:footerReference w:type="default" r:id="rId13"/>
      <w:headerReference w:type="first" r:id="rId14"/>
      <w:footerReference w:type="first" r:id="rId15"/>
      <w:pgSz w:w="11900" w:h="16840"/>
      <w:pgMar w:top="1392" w:right="1247" w:bottom="992" w:left="1247" w:header="284" w:footer="685" w:gutter="0"/>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96EAE9" w15:done="0"/>
  <w15:commentEx w15:paraId="5CBED984" w15:paraIdParent="7496EAE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B50" w:rsidRDefault="004B3B50" w:rsidP="00FC2881">
      <w:pPr>
        <w:spacing w:after="0"/>
      </w:pPr>
      <w:r>
        <w:separator/>
      </w:r>
    </w:p>
    <w:p w:rsidR="004B3B50" w:rsidRDefault="004B3B50"/>
  </w:endnote>
  <w:endnote w:type="continuationSeparator" w:id="0">
    <w:p w:rsidR="004B3B50" w:rsidRDefault="004B3B50" w:rsidP="00FC2881">
      <w:pPr>
        <w:spacing w:after="0"/>
      </w:pPr>
      <w:r>
        <w:continuationSeparator/>
      </w:r>
    </w:p>
    <w:p w:rsidR="004B3B50" w:rsidRDefault="004B3B50"/>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B50" w:rsidRDefault="00AA08A3" w:rsidP="00FC2881">
    <w:pPr>
      <w:pStyle w:val="AHPRAfootnote"/>
      <w:framePr w:wrap="around" w:vAnchor="text" w:hAnchor="margin" w:xAlign="right" w:y="1"/>
    </w:pPr>
    <w:r>
      <w:fldChar w:fldCharType="begin"/>
    </w:r>
    <w:r w:rsidR="004B3B50">
      <w:instrText xml:space="preserve">PAGE  </w:instrText>
    </w:r>
    <w:r>
      <w:fldChar w:fldCharType="end"/>
    </w:r>
  </w:p>
  <w:p w:rsidR="004B3B50" w:rsidRDefault="004B3B50" w:rsidP="00FC2881">
    <w:pPr>
      <w:pStyle w:val="AHPRAfootnote"/>
      <w:ind w:right="360"/>
    </w:pPr>
  </w:p>
  <w:p w:rsidR="004B3B50" w:rsidRDefault="004B3B5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B50" w:rsidRPr="000E7E28" w:rsidRDefault="004B3B50" w:rsidP="00975AA1">
    <w:pPr>
      <w:pStyle w:val="AHPRApagenumber"/>
      <w:jc w:val="left"/>
    </w:pPr>
    <w:r>
      <w:rPr>
        <w:i/>
        <w:iCs/>
        <w:color w:val="008EC4"/>
        <w:szCs w:val="18"/>
      </w:rPr>
      <w:t xml:space="preserve">Communiqué: Meeting of the Podiatry Board of Australia held on </w:t>
    </w:r>
    <w:r w:rsidR="00F82206">
      <w:rPr>
        <w:i/>
        <w:iCs/>
        <w:color w:val="008EC4"/>
        <w:szCs w:val="18"/>
      </w:rPr>
      <w:t>27 November</w:t>
    </w:r>
    <w:r>
      <w:rPr>
        <w:i/>
        <w:iCs/>
        <w:color w:val="008EC4"/>
        <w:szCs w:val="18"/>
      </w:rPr>
      <w:t xml:space="preserve"> 2013</w:t>
    </w:r>
    <w:r>
      <w:rPr>
        <w:i/>
        <w:iCs/>
        <w:color w:val="008EC4"/>
        <w:szCs w:val="18"/>
      </w:rPr>
      <w:tab/>
    </w:r>
    <w:r>
      <w:rPr>
        <w:i/>
        <w:iCs/>
        <w:color w:val="008EC4"/>
        <w:szCs w:val="18"/>
      </w:rPr>
      <w:tab/>
      <w:t xml:space="preserve"> </w:t>
    </w:r>
    <w:sdt>
      <w:sdtPr>
        <w:id w:val="16333165"/>
        <w:docPartObj>
          <w:docPartGallery w:val="Page Numbers (Top of Page)"/>
          <w:docPartUnique/>
        </w:docPartObj>
      </w:sdtPr>
      <w:sdtContent>
        <w:r w:rsidRPr="000E7E28">
          <w:t xml:space="preserve">Page </w:t>
        </w:r>
        <w:fldSimple w:instr=" PAGE ">
          <w:r w:rsidR="00A43D25">
            <w:rPr>
              <w:noProof/>
            </w:rPr>
            <w:t>2</w:t>
          </w:r>
        </w:fldSimple>
        <w:r w:rsidRPr="000E7E28">
          <w:t xml:space="preserve"> of </w:t>
        </w:r>
        <w:fldSimple w:instr=" NUMPAGES  ">
          <w:r w:rsidR="00A43D25">
            <w:rPr>
              <w:noProof/>
            </w:rPr>
            <w:t>2</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B50" w:rsidRPr="004B2A4E" w:rsidRDefault="004B3B50" w:rsidP="004B2A4E">
    <w:pPr>
      <w:pStyle w:val="Footer"/>
    </w:pPr>
    <w:r w:rsidRPr="004B2A4E">
      <w:rPr>
        <w:rFonts w:cs="Arial"/>
        <w:color w:val="5F6062"/>
        <w:sz w:val="18"/>
        <w:szCs w:val="20"/>
        <w:lang w:val="en-US"/>
      </w:rPr>
      <w:t xml:space="preserve">The Board is established under the </w:t>
    </w:r>
    <w:r w:rsidRPr="00104EFD">
      <w:rPr>
        <w:rFonts w:cs="Arial"/>
        <w:color w:val="5F6062"/>
        <w:sz w:val="18"/>
        <w:szCs w:val="20"/>
        <w:lang w:val="en-US"/>
      </w:rPr>
      <w:t>Health Practitioner Regulation National Law</w:t>
    </w:r>
    <w:r>
      <w:rPr>
        <w:rFonts w:cs="Arial"/>
        <w:color w:val="5F6062"/>
        <w:sz w:val="18"/>
        <w:szCs w:val="20"/>
        <w:lang w:val="en-US"/>
      </w:rPr>
      <w:t xml:space="preserve">, as in force in each state and territory </w:t>
    </w:r>
    <w:r w:rsidRPr="004B2A4E">
      <w:rPr>
        <w:rFonts w:cs="Arial"/>
        <w:i/>
        <w:color w:val="5F6062"/>
        <w:sz w:val="18"/>
        <w:szCs w:val="20"/>
        <w:lang w:val="en-US"/>
      </w:rPr>
      <w:t>(</w:t>
    </w:r>
    <w:r>
      <w:rPr>
        <w:rFonts w:cs="Arial"/>
        <w:color w:val="5F6062"/>
        <w:sz w:val="18"/>
        <w:szCs w:val="20"/>
        <w:lang w:val="en-US"/>
      </w:rPr>
      <w:t xml:space="preserve">the </w:t>
    </w:r>
    <w:r w:rsidRPr="004B2A4E">
      <w:rPr>
        <w:rFonts w:cs="Arial"/>
        <w:color w:val="5F6062"/>
        <w:sz w:val="18"/>
        <w:szCs w:val="20"/>
        <w:lang w:val="en-US"/>
      </w:rPr>
      <w:t xml:space="preserve">National Law).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B50" w:rsidRDefault="004B3B50" w:rsidP="000E7E28">
      <w:pPr>
        <w:spacing w:after="0"/>
      </w:pPr>
      <w:r>
        <w:separator/>
      </w:r>
    </w:p>
  </w:footnote>
  <w:footnote w:type="continuationSeparator" w:id="0">
    <w:p w:rsidR="004B3B50" w:rsidRDefault="004B3B50" w:rsidP="00FC2881">
      <w:pPr>
        <w:spacing w:after="0"/>
      </w:pPr>
      <w:r>
        <w:continuationSeparator/>
      </w:r>
    </w:p>
    <w:p w:rsidR="004B3B50" w:rsidRDefault="004B3B50"/>
  </w:footnote>
  <w:footnote w:type="continuationNotice" w:id="1">
    <w:p w:rsidR="004B3B50" w:rsidRDefault="004B3B50">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B50" w:rsidRPr="00315933" w:rsidRDefault="004B3B50" w:rsidP="00D638E0">
    <w:pPr>
      <w:ind w:left="-1134" w:right="-567"/>
      <w:jc w:val="right"/>
    </w:pPr>
  </w:p>
  <w:p w:rsidR="004B3B50" w:rsidRDefault="004B3B5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B50" w:rsidRDefault="004B3B50" w:rsidP="00E844A0">
    <w:r>
      <w:rPr>
        <w:noProof/>
        <w:lang w:val="en-US"/>
      </w:rPr>
      <w:drawing>
        <wp:anchor distT="0" distB="0" distL="114300" distR="114300" simplePos="0" relativeHeight="251658240" behindDoc="0" locked="0" layoutInCell="1" allowOverlap="1">
          <wp:simplePos x="0" y="0"/>
          <wp:positionH relativeFrom="column">
            <wp:posOffset>4665980</wp:posOffset>
          </wp:positionH>
          <wp:positionV relativeFrom="paragraph">
            <wp:posOffset>133985</wp:posOffset>
          </wp:positionV>
          <wp:extent cx="1725930" cy="1800225"/>
          <wp:effectExtent l="19050" t="0" r="7620" b="0"/>
          <wp:wrapNone/>
          <wp:docPr id="3" name="Picture 1" descr="AHPRA_Podiatr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odiatryBoardofAustralia"/>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5930" cy="1800225"/>
                  </a:xfrm>
                  <a:prstGeom prst="rect">
                    <a:avLst/>
                  </a:prstGeom>
                  <a:noFill/>
                  <a:ln>
                    <a:noFill/>
                  </a:ln>
                </pic:spPr>
              </pic:pic>
            </a:graphicData>
          </a:graphic>
        </wp:anchor>
      </w:drawing>
    </w:r>
  </w:p>
  <w:p w:rsidR="004B3B50" w:rsidRDefault="004B3B50" w:rsidP="00E844A0"/>
  <w:p w:rsidR="004B3B50" w:rsidRDefault="004B3B50" w:rsidP="00975AA1">
    <w:pPr>
      <w:jc w:val="right"/>
    </w:pPr>
  </w:p>
  <w:p w:rsidR="004B3B50" w:rsidRDefault="004B3B50" w:rsidP="00E844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FFFFFF7C"/>
    <w:multiLevelType w:val="singleLevel"/>
    <w:tmpl w:val="F46209C6"/>
    <w:lvl w:ilvl="0">
      <w:start w:val="1"/>
      <w:numFmt w:val="decimal"/>
      <w:lvlText w:val="%1."/>
      <w:lvlJc w:val="left"/>
      <w:pPr>
        <w:tabs>
          <w:tab w:val="num" w:pos="1492"/>
        </w:tabs>
        <w:ind w:left="1492" w:hanging="360"/>
      </w:pPr>
    </w:lvl>
  </w:abstractNum>
  <w:abstractNum w:abstractNumId="1">
    <w:nsid w:val="FFFFFF7D"/>
    <w:multiLevelType w:val="singleLevel"/>
    <w:tmpl w:val="F5F2D596"/>
    <w:lvl w:ilvl="0">
      <w:start w:val="1"/>
      <w:numFmt w:val="decimal"/>
      <w:lvlText w:val="%1."/>
      <w:lvlJc w:val="left"/>
      <w:pPr>
        <w:tabs>
          <w:tab w:val="num" w:pos="1209"/>
        </w:tabs>
        <w:ind w:left="1209" w:hanging="360"/>
      </w:pPr>
    </w:lvl>
  </w:abstractNum>
  <w:abstractNum w:abstractNumId="2">
    <w:nsid w:val="FFFFFF7E"/>
    <w:multiLevelType w:val="singleLevel"/>
    <w:tmpl w:val="29920B0A"/>
    <w:lvl w:ilvl="0">
      <w:start w:val="1"/>
      <w:numFmt w:val="decimal"/>
      <w:lvlText w:val="%1."/>
      <w:lvlJc w:val="left"/>
      <w:pPr>
        <w:tabs>
          <w:tab w:val="num" w:pos="926"/>
        </w:tabs>
        <w:ind w:left="926" w:hanging="360"/>
      </w:pPr>
    </w:lvl>
  </w:abstractNum>
  <w:abstractNum w:abstractNumId="3">
    <w:nsid w:val="FFFFFF7F"/>
    <w:multiLevelType w:val="singleLevel"/>
    <w:tmpl w:val="40D6AF4C"/>
    <w:lvl w:ilvl="0">
      <w:start w:val="1"/>
      <w:numFmt w:val="decimal"/>
      <w:lvlText w:val="%1."/>
      <w:lvlJc w:val="left"/>
      <w:pPr>
        <w:tabs>
          <w:tab w:val="num" w:pos="643"/>
        </w:tabs>
        <w:ind w:left="643" w:hanging="360"/>
      </w:pPr>
    </w:lvl>
  </w:abstractNum>
  <w:abstractNum w:abstractNumId="4">
    <w:nsid w:val="FFFFFF80"/>
    <w:multiLevelType w:val="singleLevel"/>
    <w:tmpl w:val="C3F8A9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72E0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00C9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CC8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94DE6E"/>
    <w:lvl w:ilvl="0">
      <w:start w:val="1"/>
      <w:numFmt w:val="decimal"/>
      <w:lvlText w:val="%1."/>
      <w:lvlJc w:val="left"/>
      <w:pPr>
        <w:tabs>
          <w:tab w:val="num" w:pos="360"/>
        </w:tabs>
        <w:ind w:left="360" w:hanging="360"/>
      </w:pPr>
    </w:lvl>
  </w:abstractNum>
  <w:abstractNum w:abstractNumId="9">
    <w:nsid w:val="FFFFFF89"/>
    <w:multiLevelType w:val="singleLevel"/>
    <w:tmpl w:val="0BB8E64C"/>
    <w:lvl w:ilvl="0">
      <w:start w:val="1"/>
      <w:numFmt w:val="bullet"/>
      <w:lvlText w:val=""/>
      <w:lvlJc w:val="left"/>
      <w:pPr>
        <w:tabs>
          <w:tab w:val="num" w:pos="360"/>
        </w:tabs>
        <w:ind w:left="360" w:hanging="360"/>
      </w:pPr>
      <w:rPr>
        <w:rFonts w:ascii="Symbol" w:hAnsi="Symbol" w:hint="default"/>
      </w:rPr>
    </w:lvl>
  </w:abstractNum>
  <w:abstractNum w:abstractNumId="10">
    <w:nsid w:val="08BB17D6"/>
    <w:multiLevelType w:val="multilevel"/>
    <w:tmpl w:val="C4183F12"/>
    <w:numStyleLink w:val="AHPRANumberedlist"/>
  </w:abstractNum>
  <w:abstractNum w:abstractNumId="11">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2">
    <w:nsid w:val="0C037DB3"/>
    <w:multiLevelType w:val="multilevel"/>
    <w:tmpl w:val="BE20683A"/>
    <w:numStyleLink w:val="AHPRANumberedheadinglist"/>
  </w:abstractNum>
  <w:abstractNum w:abstractNumId="13">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4">
    <w:nsid w:val="152D19FF"/>
    <w:multiLevelType w:val="multilevel"/>
    <w:tmpl w:val="BE20683A"/>
    <w:numStyleLink w:val="AHPRANumberedheadinglist"/>
  </w:abstractNum>
  <w:abstractNum w:abstractNumId="15">
    <w:nsid w:val="164F0029"/>
    <w:multiLevelType w:val="hybridMultilevel"/>
    <w:tmpl w:val="A006992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6">
    <w:nsid w:val="2822578D"/>
    <w:multiLevelType w:val="multilevel"/>
    <w:tmpl w:val="BE20683A"/>
    <w:numStyleLink w:val="AHPRANumberedheadinglist"/>
  </w:abstractNum>
  <w:abstractNum w:abstractNumId="17">
    <w:nsid w:val="2EBF0E4B"/>
    <w:multiLevelType w:val="hybridMultilevel"/>
    <w:tmpl w:val="30441F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04433A"/>
    <w:multiLevelType w:val="multilevel"/>
    <w:tmpl w:val="C4183F12"/>
    <w:numStyleLink w:val="AHPRANumberedlist"/>
  </w:abstractNum>
  <w:abstractNum w:abstractNumId="21">
    <w:nsid w:val="50FC1164"/>
    <w:multiLevelType w:val="hybridMultilevel"/>
    <w:tmpl w:val="16E22AA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2">
    <w:nsid w:val="58810AF1"/>
    <w:multiLevelType w:val="multilevel"/>
    <w:tmpl w:val="C234E04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6E154B0"/>
    <w:multiLevelType w:val="multilevel"/>
    <w:tmpl w:val="C4183F12"/>
    <w:numStyleLink w:val="AHPRANumberedlist"/>
  </w:abstractNum>
  <w:abstractNum w:abstractNumId="25">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731660"/>
    <w:multiLevelType w:val="multilevel"/>
    <w:tmpl w:val="C4183F12"/>
    <w:numStyleLink w:val="AHPRANumberedlist"/>
  </w:abstractNum>
  <w:num w:numId="1">
    <w:abstractNumId w:val="23"/>
  </w:num>
  <w:num w:numId="2">
    <w:abstractNumId w:val="19"/>
  </w:num>
  <w:num w:numId="3">
    <w:abstractNumId w:val="11"/>
  </w:num>
  <w:num w:numId="4">
    <w:abstractNumId w:val="13"/>
  </w:num>
  <w:num w:numId="5">
    <w:abstractNumId w:val="14"/>
  </w:num>
  <w:num w:numId="6">
    <w:abstractNumId w:val="16"/>
  </w:num>
  <w:num w:numId="7">
    <w:abstractNumId w:val="10"/>
  </w:num>
  <w:num w:numId="8">
    <w:abstractNumId w:val="18"/>
  </w:num>
  <w:num w:numId="9">
    <w:abstractNumId w:val="25"/>
  </w:num>
  <w:num w:numId="10">
    <w:abstractNumId w:val="20"/>
  </w:num>
  <w:num w:numId="11">
    <w:abstractNumId w:val="12"/>
  </w:num>
  <w:num w:numId="12">
    <w:abstractNumId w:val="24"/>
  </w:num>
  <w:num w:numId="13">
    <w:abstractNumId w:val="26"/>
  </w:num>
  <w:num w:numId="14">
    <w:abstractNumId w:val="15"/>
  </w:num>
  <w:num w:numId="15">
    <w:abstractNumId w:val="22"/>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me">
    <w15:presenceInfo w15:providerId="None" w15:userId="Hom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4"/>
  <w:doNotTrackMoves/>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rsids>
    <w:rsidRoot w:val="004B2A4E"/>
    <w:rsid w:val="00000033"/>
    <w:rsid w:val="00006922"/>
    <w:rsid w:val="000334D7"/>
    <w:rsid w:val="00071439"/>
    <w:rsid w:val="0007536F"/>
    <w:rsid w:val="000945FB"/>
    <w:rsid w:val="00095FAE"/>
    <w:rsid w:val="000A6BF7"/>
    <w:rsid w:val="000A7295"/>
    <w:rsid w:val="000E7E28"/>
    <w:rsid w:val="000F5D90"/>
    <w:rsid w:val="0010139F"/>
    <w:rsid w:val="00104EFD"/>
    <w:rsid w:val="00144DEF"/>
    <w:rsid w:val="001506FE"/>
    <w:rsid w:val="00196F14"/>
    <w:rsid w:val="001C425C"/>
    <w:rsid w:val="001D4981"/>
    <w:rsid w:val="001E1E31"/>
    <w:rsid w:val="001E2849"/>
    <w:rsid w:val="001E4A94"/>
    <w:rsid w:val="001E5621"/>
    <w:rsid w:val="00220A3B"/>
    <w:rsid w:val="00224708"/>
    <w:rsid w:val="0024451E"/>
    <w:rsid w:val="0028013F"/>
    <w:rsid w:val="00295B44"/>
    <w:rsid w:val="002A0C96"/>
    <w:rsid w:val="002B2D48"/>
    <w:rsid w:val="002C08FB"/>
    <w:rsid w:val="002C34EA"/>
    <w:rsid w:val="00303BE1"/>
    <w:rsid w:val="00305AFC"/>
    <w:rsid w:val="003354E4"/>
    <w:rsid w:val="00393516"/>
    <w:rsid w:val="00393DFB"/>
    <w:rsid w:val="003D6DBD"/>
    <w:rsid w:val="003E00B5"/>
    <w:rsid w:val="003E3268"/>
    <w:rsid w:val="003F2F06"/>
    <w:rsid w:val="00405C0A"/>
    <w:rsid w:val="00414F2C"/>
    <w:rsid w:val="00450B34"/>
    <w:rsid w:val="00452D29"/>
    <w:rsid w:val="0045740A"/>
    <w:rsid w:val="004606A7"/>
    <w:rsid w:val="004A5E5D"/>
    <w:rsid w:val="004B2A4E"/>
    <w:rsid w:val="004B3B50"/>
    <w:rsid w:val="004B438E"/>
    <w:rsid w:val="004B747B"/>
    <w:rsid w:val="004D7537"/>
    <w:rsid w:val="004F572D"/>
    <w:rsid w:val="004F5C05"/>
    <w:rsid w:val="00516EF2"/>
    <w:rsid w:val="00533D0E"/>
    <w:rsid w:val="0053749F"/>
    <w:rsid w:val="00546B56"/>
    <w:rsid w:val="00553A4C"/>
    <w:rsid w:val="00554335"/>
    <w:rsid w:val="005565CE"/>
    <w:rsid w:val="005708AE"/>
    <w:rsid w:val="005A0FA9"/>
    <w:rsid w:val="005B7F1F"/>
    <w:rsid w:val="005C5932"/>
    <w:rsid w:val="005C6817"/>
    <w:rsid w:val="005C6F14"/>
    <w:rsid w:val="00616043"/>
    <w:rsid w:val="00640B2C"/>
    <w:rsid w:val="00667CAD"/>
    <w:rsid w:val="00670F48"/>
    <w:rsid w:val="00672A98"/>
    <w:rsid w:val="00677399"/>
    <w:rsid w:val="00681D5E"/>
    <w:rsid w:val="006C0257"/>
    <w:rsid w:val="006C0E29"/>
    <w:rsid w:val="006D30FE"/>
    <w:rsid w:val="006D3757"/>
    <w:rsid w:val="006D45FD"/>
    <w:rsid w:val="006D6D35"/>
    <w:rsid w:val="006E6108"/>
    <w:rsid w:val="006F0DAB"/>
    <w:rsid w:val="006F585B"/>
    <w:rsid w:val="006F7348"/>
    <w:rsid w:val="006F796D"/>
    <w:rsid w:val="0070155F"/>
    <w:rsid w:val="00711301"/>
    <w:rsid w:val="00713A7E"/>
    <w:rsid w:val="00722628"/>
    <w:rsid w:val="007372A4"/>
    <w:rsid w:val="00741B04"/>
    <w:rsid w:val="0076115C"/>
    <w:rsid w:val="007663CA"/>
    <w:rsid w:val="007664F3"/>
    <w:rsid w:val="0079197C"/>
    <w:rsid w:val="007A35B9"/>
    <w:rsid w:val="007B77D6"/>
    <w:rsid w:val="007C0B6E"/>
    <w:rsid w:val="007C2E55"/>
    <w:rsid w:val="007D4836"/>
    <w:rsid w:val="007E2C84"/>
    <w:rsid w:val="007E3545"/>
    <w:rsid w:val="007F0095"/>
    <w:rsid w:val="008338F7"/>
    <w:rsid w:val="00836397"/>
    <w:rsid w:val="00845054"/>
    <w:rsid w:val="00852D1C"/>
    <w:rsid w:val="00856147"/>
    <w:rsid w:val="00860F40"/>
    <w:rsid w:val="008615C9"/>
    <w:rsid w:val="00864020"/>
    <w:rsid w:val="008979D5"/>
    <w:rsid w:val="008A4C3B"/>
    <w:rsid w:val="008B2AD7"/>
    <w:rsid w:val="008D6B7E"/>
    <w:rsid w:val="008D7845"/>
    <w:rsid w:val="00902C84"/>
    <w:rsid w:val="00903142"/>
    <w:rsid w:val="009031EA"/>
    <w:rsid w:val="00923B23"/>
    <w:rsid w:val="00937ED0"/>
    <w:rsid w:val="00942C26"/>
    <w:rsid w:val="00952797"/>
    <w:rsid w:val="00975AA1"/>
    <w:rsid w:val="009777D3"/>
    <w:rsid w:val="0098204B"/>
    <w:rsid w:val="0098290A"/>
    <w:rsid w:val="009859E6"/>
    <w:rsid w:val="009936B9"/>
    <w:rsid w:val="009A0A5D"/>
    <w:rsid w:val="009C6933"/>
    <w:rsid w:val="00A04C7A"/>
    <w:rsid w:val="00A058E5"/>
    <w:rsid w:val="00A10C1A"/>
    <w:rsid w:val="00A1660D"/>
    <w:rsid w:val="00A2072E"/>
    <w:rsid w:val="00A237BB"/>
    <w:rsid w:val="00A410B7"/>
    <w:rsid w:val="00A43D25"/>
    <w:rsid w:val="00A458ED"/>
    <w:rsid w:val="00A509AB"/>
    <w:rsid w:val="00A82078"/>
    <w:rsid w:val="00A838C8"/>
    <w:rsid w:val="00A91C42"/>
    <w:rsid w:val="00A9516B"/>
    <w:rsid w:val="00A9780A"/>
    <w:rsid w:val="00AA00AF"/>
    <w:rsid w:val="00AA08A3"/>
    <w:rsid w:val="00AA2FC9"/>
    <w:rsid w:val="00AA7AC9"/>
    <w:rsid w:val="00AB283D"/>
    <w:rsid w:val="00AD312E"/>
    <w:rsid w:val="00AE3EAF"/>
    <w:rsid w:val="00B024B0"/>
    <w:rsid w:val="00B03FB8"/>
    <w:rsid w:val="00B166B9"/>
    <w:rsid w:val="00B32284"/>
    <w:rsid w:val="00B34EDA"/>
    <w:rsid w:val="00B51748"/>
    <w:rsid w:val="00B57198"/>
    <w:rsid w:val="00B6713F"/>
    <w:rsid w:val="00B7186B"/>
    <w:rsid w:val="00B85023"/>
    <w:rsid w:val="00BA2456"/>
    <w:rsid w:val="00BA469B"/>
    <w:rsid w:val="00BB4A5B"/>
    <w:rsid w:val="00BF2534"/>
    <w:rsid w:val="00BF79DC"/>
    <w:rsid w:val="00C35DE1"/>
    <w:rsid w:val="00C3795C"/>
    <w:rsid w:val="00C4082A"/>
    <w:rsid w:val="00C43E21"/>
    <w:rsid w:val="00C524AA"/>
    <w:rsid w:val="00C54689"/>
    <w:rsid w:val="00C80113"/>
    <w:rsid w:val="00C81B3A"/>
    <w:rsid w:val="00C844D3"/>
    <w:rsid w:val="00C8721A"/>
    <w:rsid w:val="00CB3079"/>
    <w:rsid w:val="00CB6C08"/>
    <w:rsid w:val="00CD0DCA"/>
    <w:rsid w:val="00CD5405"/>
    <w:rsid w:val="00D12F61"/>
    <w:rsid w:val="00D201C6"/>
    <w:rsid w:val="00D638E0"/>
    <w:rsid w:val="00D716BA"/>
    <w:rsid w:val="00D8404D"/>
    <w:rsid w:val="00D87C12"/>
    <w:rsid w:val="00DC2952"/>
    <w:rsid w:val="00DF1AB7"/>
    <w:rsid w:val="00E07C02"/>
    <w:rsid w:val="00E12B06"/>
    <w:rsid w:val="00E15BF6"/>
    <w:rsid w:val="00E54005"/>
    <w:rsid w:val="00E71CB9"/>
    <w:rsid w:val="00E73698"/>
    <w:rsid w:val="00E77E23"/>
    <w:rsid w:val="00E8251C"/>
    <w:rsid w:val="00E844A0"/>
    <w:rsid w:val="00E868A9"/>
    <w:rsid w:val="00EB22A7"/>
    <w:rsid w:val="00EE4685"/>
    <w:rsid w:val="00F13ED2"/>
    <w:rsid w:val="00F27ACB"/>
    <w:rsid w:val="00F3616F"/>
    <w:rsid w:val="00F505CB"/>
    <w:rsid w:val="00F54217"/>
    <w:rsid w:val="00F6618F"/>
    <w:rsid w:val="00F70DD5"/>
    <w:rsid w:val="00F73165"/>
    <w:rsid w:val="00F77B34"/>
    <w:rsid w:val="00F82206"/>
    <w:rsid w:val="00F90BCE"/>
    <w:rsid w:val="00FC2881"/>
    <w:rsid w:val="00FD7DC1"/>
    <w:rsid w:val="00FE3FA2"/>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1"/>
    <w:lsdException w:name="index 2" w:uiPriority="1"/>
    <w:lsdException w:name="index 3" w:uiPriority="1"/>
    <w:lsdException w:name="index 4" w:uiPriority="1"/>
    <w:lsdException w:name="index 5" w:uiPriority="1"/>
    <w:lsdException w:name="index 6" w:uiPriority="1"/>
    <w:lsdException w:name="index 7" w:uiPriority="1"/>
    <w:lsdException w:name="index 8" w:uiPriority="1"/>
    <w:lsdException w:name="index 9" w:uiPriority="1"/>
    <w:lsdException w:name="toc 1" w:uiPriority="39"/>
    <w:lsdException w:name="toc 2" w:uiPriority="39"/>
    <w:lsdException w:name="toc 3" w:uiPriority="39"/>
    <w:lsdException w:name="toc 4" w:uiPriority="1"/>
    <w:lsdException w:name="toc 5" w:uiPriority="1"/>
    <w:lsdException w:name="toc 6" w:uiPriority="1"/>
    <w:lsdException w:name="toc 7" w:uiPriority="1"/>
    <w:lsdException w:name="toc 8" w:uiPriority="1"/>
    <w:lsdException w:name="toc 9" w:uiPriority="1"/>
    <w:lsdException w:name="Normal Indent" w:uiPriority="1"/>
    <w:lsdException w:name="annotation text" w:uiPriority="1"/>
    <w:lsdException w:name="header" w:uiPriority="99"/>
    <w:lsdException w:name="footer" w:uiPriority="99"/>
    <w:lsdException w:name="index heading" w:uiPriority="1"/>
    <w:lsdException w:name="caption" w:uiPriority="1" w:qFormat="1"/>
    <w:lsdException w:name="table of figures" w:uiPriority="1"/>
    <w:lsdException w:name="envelope address" w:uiPriority="1"/>
    <w:lsdException w:name="envelope return" w:uiPriority="1"/>
    <w:lsdException w:name="annotation reference" w:uiPriority="1"/>
    <w:lsdException w:name="line number" w:uiPriority="1"/>
    <w:lsdException w:name="page number" w:uiPriority="1"/>
    <w:lsdException w:name="endnote reference" w:uiPriority="1"/>
    <w:lsdException w:name="endnote text" w:uiPriority="1"/>
    <w:lsdException w:name="table of authorities" w:uiPriority="1"/>
    <w:lsdException w:name="macro" w:uiPriority="1"/>
    <w:lsdException w:name="toa heading" w:uiPriority="1"/>
    <w:lsdException w:name="List" w:uiPriority="1"/>
    <w:lsdException w:name="List Bullet" w:uiPriority="1"/>
    <w:lsdException w:name="List Number" w:uiPriority="1"/>
    <w:lsdException w:name="List 2" w:uiPriority="1"/>
    <w:lsdException w:name="List 3" w:uiPriority="1"/>
    <w:lsdException w:name="List 4" w:uiPriority="1"/>
    <w:lsdException w:name="List 5"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1"/>
    <w:lsdException w:name="List Number 4" w:uiPriority="1"/>
    <w:lsdException w:name="List Number 5" w:uiPriority="1"/>
    <w:lsdException w:name="Title" w:uiPriority="1"/>
    <w:lsdException w:name="Closing" w:uiPriority="99"/>
    <w:lsdException w:name="Signature" w:uiPriority="1"/>
    <w:lsdException w:name="Body Text" w:uiPriority="99"/>
    <w:lsdException w:name="Body Text Indent" w:uiPriority="99"/>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1"/>
    <w:lsdException w:name="Subtitle" w:uiPriority="1"/>
    <w:lsdException w:name="Salutation" w:uiPriority="1"/>
    <w:lsdException w:name="Date" w:uiPriority="1"/>
    <w:lsdException w:name="Body Text First Indent" w:uiPriority="99"/>
    <w:lsdException w:name="Body Text First Indent 2" w:uiPriority="99"/>
    <w:lsdException w:name="Note Heading" w:uiPriority="1"/>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1"/>
    <w:lsdException w:name="Strong" w:uiPriority="1"/>
    <w:lsdException w:name="Emphasis" w:uiPriority="1"/>
    <w:lsdException w:name="Document Map" w:uiPriority="1"/>
    <w:lsdException w:name="Plain Text" w:uiPriority="1"/>
    <w:lsdException w:name="E-mail Signature" w:uiPriority="1"/>
    <w:lsdException w:name="Normal (Web)" w:uiPriority="1"/>
    <w:lsdException w:name="HTML Acronym" w:uiPriority="1"/>
    <w:lsdException w:name="HTML Address" w:uiPriority="1"/>
    <w:lsdException w:name="HTML Cite" w:uiPriority="1"/>
    <w:lsdException w:name="HTML Code" w:uiPriority="1"/>
    <w:lsdException w:name="HTML Definition" w:uiPriority="1"/>
    <w:lsdException w:name="HTML Keyboard" w:uiPriority="1"/>
    <w:lsdException w:name="HTML Preformatted" w:uiPriority="1"/>
    <w:lsdException w:name="HTML Sample" w:uiPriority="1"/>
    <w:lsdException w:name="HTML Typewriter" w:uiPriority="1"/>
    <w:lsdException w:name="HTML Variable" w:uiPriority="1"/>
    <w:lsdException w:name="annotation subject" w:uiPriority="1"/>
    <w:lsdException w:name="Table Grid" w:semiHidden="0" w:unhideWhenUsed="0"/>
    <w:lsdException w:name="Placeholder Text" w:uiPriority="1"/>
    <w:lsdException w:name="No Spacing" w:uiPriority="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34" w:qFormat="1"/>
    <w:lsdException w:name="Quote" w:uiPriority="1"/>
    <w:lsdException w:name="Intense Quote" w:uiPriority="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uiPriority="1" w:qFormat="1"/>
    <w:lsdException w:name="Intense Emphasis" w:semiHidden="0" w:uiPriority="21" w:unhideWhenUsed="0" w:qFormat="1"/>
    <w:lsdException w:name="Subtle Reference" w:uiPriority="1" w:qFormat="1"/>
    <w:lsdException w:name="Intense Reference" w:uiPriority="1" w:qFormat="1"/>
    <w:lsdException w:name="Book Title" w:uiPriority="99" w:qFormat="1"/>
    <w:lsdException w:name="Bibliography" w:uiPriority="99"/>
    <w:lsdException w:name="TOC Heading" w:uiPriority="39" w:qFormat="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A628F"/>
    <w:rPr>
      <w:rFonts w:ascii="Lucida Grande" w:hAnsi="Lucida Grande" w:cs="Lucida Grande"/>
      <w:sz w:val="18"/>
      <w:szCs w:val="18"/>
    </w:rPr>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Headline">
    <w:name w:val="AHPRA Headline"/>
    <w:basedOn w:val="Normal"/>
    <w:qFormat/>
    <w:rsid w:val="00975AA1"/>
    <w:rPr>
      <w:color w:val="008EC4"/>
      <w:sz w:val="28"/>
      <w:lang w:val="en-US"/>
    </w:rPr>
  </w:style>
  <w:style w:type="paragraph" w:styleId="ListParagraph">
    <w:name w:val="List Paragraph"/>
    <w:basedOn w:val="Normal"/>
    <w:link w:val="ListParagraphChar"/>
    <w:uiPriority w:val="34"/>
    <w:qFormat/>
    <w:rsid w:val="00975AA1"/>
    <w:pPr>
      <w:spacing w:line="276" w:lineRule="auto"/>
      <w:ind w:left="720"/>
    </w:pPr>
    <w:rPr>
      <w:rFonts w:ascii="Calibri" w:eastAsia="Times New Roman" w:hAnsi="Calibri"/>
      <w:sz w:val="22"/>
      <w:szCs w:val="22"/>
    </w:rPr>
  </w:style>
  <w:style w:type="character" w:customStyle="1" w:styleId="ListParagraphChar">
    <w:name w:val="List Paragraph Char"/>
    <w:link w:val="ListParagraph"/>
    <w:uiPriority w:val="34"/>
    <w:locked/>
    <w:rsid w:val="00975AA1"/>
    <w:rPr>
      <w:rFonts w:ascii="Calibri" w:eastAsia="Times New Roman" w:hAnsi="Calibri"/>
      <w:sz w:val="22"/>
      <w:szCs w:val="22"/>
      <w:lang w:val="en-AU"/>
    </w:rPr>
  </w:style>
  <w:style w:type="paragraph" w:styleId="Footer">
    <w:name w:val="footer"/>
    <w:basedOn w:val="Normal"/>
    <w:link w:val="FooterChar"/>
    <w:uiPriority w:val="99"/>
    <w:rsid w:val="004B2A4E"/>
    <w:pPr>
      <w:tabs>
        <w:tab w:val="center" w:pos="4513"/>
        <w:tab w:val="right" w:pos="9026"/>
      </w:tabs>
      <w:spacing w:after="0"/>
    </w:pPr>
  </w:style>
  <w:style w:type="character" w:customStyle="1" w:styleId="FooterChar">
    <w:name w:val="Footer Char"/>
    <w:basedOn w:val="DefaultParagraphFont"/>
    <w:link w:val="Footer"/>
    <w:uiPriority w:val="99"/>
    <w:rsid w:val="004B2A4E"/>
    <w:rPr>
      <w:sz w:val="24"/>
      <w:szCs w:val="24"/>
      <w:lang w:val="en-AU"/>
    </w:rPr>
  </w:style>
  <w:style w:type="paragraph" w:customStyle="1" w:styleId="Default">
    <w:name w:val="Default"/>
    <w:rsid w:val="00CB3079"/>
    <w:pPr>
      <w:autoSpaceDE w:val="0"/>
      <w:autoSpaceDN w:val="0"/>
      <w:adjustRightInd w:val="0"/>
    </w:pPr>
    <w:rPr>
      <w:rFonts w:cs="Arial"/>
      <w:color w:val="000000"/>
      <w:sz w:val="24"/>
      <w:szCs w:val="24"/>
      <w:lang w:val="en-AU"/>
    </w:rPr>
  </w:style>
  <w:style w:type="character" w:styleId="FollowedHyperlink">
    <w:name w:val="FollowedHyperlink"/>
    <w:basedOn w:val="DefaultParagraphFont"/>
    <w:uiPriority w:val="1"/>
    <w:semiHidden/>
    <w:unhideWhenUsed/>
    <w:rsid w:val="00533D0E"/>
    <w:rPr>
      <w:color w:val="800080" w:themeColor="followedHyperlink"/>
      <w:u w:val="single"/>
    </w:rPr>
  </w:style>
  <w:style w:type="character" w:styleId="CommentReference">
    <w:name w:val="annotation reference"/>
    <w:basedOn w:val="DefaultParagraphFont"/>
    <w:uiPriority w:val="1"/>
    <w:semiHidden/>
    <w:unhideWhenUsed/>
    <w:rsid w:val="007C2E55"/>
    <w:rPr>
      <w:sz w:val="16"/>
      <w:szCs w:val="16"/>
    </w:rPr>
  </w:style>
  <w:style w:type="paragraph" w:styleId="CommentText">
    <w:name w:val="annotation text"/>
    <w:basedOn w:val="Normal"/>
    <w:link w:val="CommentTextChar"/>
    <w:uiPriority w:val="1"/>
    <w:semiHidden/>
    <w:unhideWhenUsed/>
    <w:rsid w:val="007C2E55"/>
    <w:rPr>
      <w:sz w:val="20"/>
      <w:szCs w:val="20"/>
    </w:rPr>
  </w:style>
  <w:style w:type="character" w:customStyle="1" w:styleId="CommentTextChar">
    <w:name w:val="Comment Text Char"/>
    <w:basedOn w:val="DefaultParagraphFont"/>
    <w:link w:val="CommentText"/>
    <w:uiPriority w:val="1"/>
    <w:semiHidden/>
    <w:rsid w:val="007C2E55"/>
    <w:rPr>
      <w:lang w:val="en-AU"/>
    </w:rPr>
  </w:style>
  <w:style w:type="paragraph" w:styleId="CommentSubject">
    <w:name w:val="annotation subject"/>
    <w:basedOn w:val="CommentText"/>
    <w:next w:val="CommentText"/>
    <w:link w:val="CommentSubjectChar"/>
    <w:uiPriority w:val="1"/>
    <w:semiHidden/>
    <w:unhideWhenUsed/>
    <w:rsid w:val="007C2E55"/>
    <w:rPr>
      <w:b/>
      <w:bCs/>
    </w:rPr>
  </w:style>
  <w:style w:type="character" w:customStyle="1" w:styleId="CommentSubjectChar">
    <w:name w:val="Comment Subject Char"/>
    <w:basedOn w:val="CommentTextChar"/>
    <w:link w:val="CommentSubject"/>
    <w:uiPriority w:val="1"/>
    <w:semiHidden/>
    <w:rsid w:val="007C2E55"/>
    <w:rPr>
      <w:b/>
      <w:bCs/>
      <w:lang w:val="en-AU"/>
    </w:rPr>
  </w:style>
  <w:style w:type="paragraph" w:styleId="Revision">
    <w:name w:val="Revision"/>
    <w:hidden/>
    <w:semiHidden/>
    <w:rsid w:val="007C2E55"/>
    <w:rPr>
      <w:sz w:val="24"/>
      <w:szCs w:val="24"/>
      <w:lang w:val="en-AU"/>
    </w:rPr>
  </w:style>
</w:styles>
</file>

<file path=word/webSettings.xml><?xml version="1.0" encoding="utf-8"?>
<w:webSettings xmlns:r="http://schemas.openxmlformats.org/officeDocument/2006/relationships" xmlns:w="http://schemas.openxmlformats.org/wordprocessingml/2006/main">
  <w:divs>
    <w:div w:id="176695136">
      <w:bodyDiv w:val="1"/>
      <w:marLeft w:val="0"/>
      <w:marRight w:val="0"/>
      <w:marTop w:val="0"/>
      <w:marBottom w:val="0"/>
      <w:divBdr>
        <w:top w:val="none" w:sz="0" w:space="0" w:color="auto"/>
        <w:left w:val="none" w:sz="0" w:space="0" w:color="auto"/>
        <w:bottom w:val="none" w:sz="0" w:space="0" w:color="auto"/>
        <w:right w:val="none" w:sz="0" w:space="0" w:color="auto"/>
      </w:divBdr>
      <w:divsChild>
        <w:div w:id="798374810">
          <w:marLeft w:val="0"/>
          <w:marRight w:val="0"/>
          <w:marTop w:val="0"/>
          <w:marBottom w:val="0"/>
          <w:divBdr>
            <w:top w:val="none" w:sz="0" w:space="0" w:color="auto"/>
            <w:left w:val="none" w:sz="0" w:space="0" w:color="auto"/>
            <w:bottom w:val="none" w:sz="0" w:space="0" w:color="auto"/>
            <w:right w:val="none" w:sz="0" w:space="0" w:color="auto"/>
          </w:divBdr>
          <w:divsChild>
            <w:div w:id="1311978594">
              <w:marLeft w:val="0"/>
              <w:marRight w:val="0"/>
              <w:marTop w:val="0"/>
              <w:marBottom w:val="0"/>
              <w:divBdr>
                <w:top w:val="none" w:sz="0" w:space="0" w:color="auto"/>
                <w:left w:val="none" w:sz="0" w:space="0" w:color="auto"/>
                <w:bottom w:val="none" w:sz="0" w:space="0" w:color="auto"/>
                <w:right w:val="none" w:sz="0" w:space="0" w:color="auto"/>
              </w:divBdr>
              <w:divsChild>
                <w:div w:id="1680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65296441">
      <w:bodyDiv w:val="1"/>
      <w:marLeft w:val="0"/>
      <w:marRight w:val="0"/>
      <w:marTop w:val="0"/>
      <w:marBottom w:val="0"/>
      <w:divBdr>
        <w:top w:val="none" w:sz="0" w:space="0" w:color="auto"/>
        <w:left w:val="none" w:sz="0" w:space="0" w:color="auto"/>
        <w:bottom w:val="none" w:sz="0" w:space="0" w:color="auto"/>
        <w:right w:val="none" w:sz="0" w:space="0" w:color="auto"/>
      </w:divBdr>
      <w:divsChild>
        <w:div w:id="701982148">
          <w:marLeft w:val="0"/>
          <w:marRight w:val="0"/>
          <w:marTop w:val="0"/>
          <w:marBottom w:val="0"/>
          <w:divBdr>
            <w:top w:val="none" w:sz="0" w:space="0" w:color="auto"/>
            <w:left w:val="none" w:sz="0" w:space="0" w:color="auto"/>
            <w:bottom w:val="none" w:sz="0" w:space="0" w:color="auto"/>
            <w:right w:val="none" w:sz="0" w:space="0" w:color="auto"/>
          </w:divBdr>
          <w:divsChild>
            <w:div w:id="478228564">
              <w:marLeft w:val="0"/>
              <w:marRight w:val="0"/>
              <w:marTop w:val="0"/>
              <w:marBottom w:val="0"/>
              <w:divBdr>
                <w:top w:val="none" w:sz="0" w:space="0" w:color="auto"/>
                <w:left w:val="none" w:sz="0" w:space="0" w:color="auto"/>
                <w:bottom w:val="none" w:sz="0" w:space="0" w:color="auto"/>
                <w:right w:val="none" w:sz="0" w:space="0" w:color="auto"/>
              </w:divBdr>
              <w:divsChild>
                <w:div w:id="13886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5284">
      <w:bodyDiv w:val="1"/>
      <w:marLeft w:val="0"/>
      <w:marRight w:val="0"/>
      <w:marTop w:val="0"/>
      <w:marBottom w:val="0"/>
      <w:divBdr>
        <w:top w:val="none" w:sz="0" w:space="0" w:color="auto"/>
        <w:left w:val="none" w:sz="0" w:space="0" w:color="auto"/>
        <w:bottom w:val="none" w:sz="0" w:space="0" w:color="auto"/>
        <w:right w:val="none" w:sz="0" w:space="0" w:color="auto"/>
      </w:divBdr>
      <w:divsChild>
        <w:div w:id="537284386">
          <w:marLeft w:val="0"/>
          <w:marRight w:val="0"/>
          <w:marTop w:val="0"/>
          <w:marBottom w:val="0"/>
          <w:divBdr>
            <w:top w:val="none" w:sz="0" w:space="0" w:color="auto"/>
            <w:left w:val="none" w:sz="0" w:space="0" w:color="auto"/>
            <w:bottom w:val="none" w:sz="0" w:space="0" w:color="auto"/>
            <w:right w:val="none" w:sz="0" w:space="0" w:color="auto"/>
          </w:divBdr>
          <w:divsChild>
            <w:div w:id="950362096">
              <w:marLeft w:val="0"/>
              <w:marRight w:val="0"/>
              <w:marTop w:val="0"/>
              <w:marBottom w:val="0"/>
              <w:divBdr>
                <w:top w:val="none" w:sz="0" w:space="0" w:color="auto"/>
                <w:left w:val="none" w:sz="0" w:space="0" w:color="auto"/>
                <w:bottom w:val="none" w:sz="0" w:space="0" w:color="auto"/>
                <w:right w:val="none" w:sz="0" w:space="0" w:color="auto"/>
              </w:divBdr>
              <w:divsChild>
                <w:div w:id="20255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odiatryboard.gov.au"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podiatryboard.gov.au/News/Current-Consultations.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E16FE-7538-419B-9968-BA9EF83B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Short document</vt:lpstr>
    </vt:vector>
  </TitlesOfParts>
  <Company>Johanna Villani Design</Company>
  <LinksUpToDate>false</LinksUpToDate>
  <CharactersWithSpaces>5434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Podiatry Board of Australia held on 27 November 2013</dc:title>
  <dc:subject>Communique</dc:subject>
  <dc:creator>Podiatry Board</dc:creator>
  <cp:lastModifiedBy>gmeade</cp:lastModifiedBy>
  <cp:revision>2</cp:revision>
  <cp:lastPrinted>2012-02-10T00:45:00Z</cp:lastPrinted>
  <dcterms:created xsi:type="dcterms:W3CDTF">2013-12-06T01:24:00Z</dcterms:created>
  <dcterms:modified xsi:type="dcterms:W3CDTF">2013-12-06T01:24:00Z</dcterms:modified>
</cp:coreProperties>
</file>