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A1" w:rsidRDefault="00975AA1" w:rsidP="00C3795C">
      <w:pPr>
        <w:pStyle w:val="AHPRADocumenttitle"/>
      </w:pPr>
    </w:p>
    <w:p w:rsidR="00975AA1" w:rsidRDefault="00975AA1" w:rsidP="00C3795C">
      <w:pPr>
        <w:pStyle w:val="AHPRADocumenttitle"/>
      </w:pPr>
    </w:p>
    <w:p w:rsidR="00FC2881" w:rsidRPr="00C3795C" w:rsidRDefault="002B19D1" w:rsidP="00C3795C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6DF3A44">
                <wp:simplePos x="0" y="0"/>
                <wp:positionH relativeFrom="column">
                  <wp:posOffset>-801370</wp:posOffset>
                </wp:positionH>
                <wp:positionV relativeFrom="paragraph">
                  <wp:posOffset>305434</wp:posOffset>
                </wp:positionV>
                <wp:extent cx="2019935" cy="0"/>
                <wp:effectExtent l="0" t="0" r="3746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7BF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1pt;margin-top:24.05pt;width:159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"/>
            </w:pict>
          </mc:Fallback>
        </mc:AlternateContent>
      </w:r>
      <w:r w:rsidR="00975AA1">
        <w:t>Communiqué</w:t>
      </w:r>
    </w:p>
    <w:p w:rsidR="00C3795C" w:rsidRDefault="00C3795C" w:rsidP="00FC2881">
      <w:pPr>
        <w:outlineLvl w:val="0"/>
      </w:pPr>
    </w:p>
    <w:p w:rsidR="00C3795C" w:rsidRDefault="00975AA1" w:rsidP="00C3795C">
      <w:pPr>
        <w:pStyle w:val="AHPRADocumentsubheading"/>
      </w:pPr>
      <w:r>
        <w:t xml:space="preserve">Meeting of the Podiatry Board of Australia held on </w:t>
      </w:r>
      <w:r w:rsidR="00BF061B">
        <w:t>24 September</w:t>
      </w:r>
      <w:r w:rsidR="00F43B8C">
        <w:t xml:space="preserve"> </w:t>
      </w:r>
      <w:r w:rsidR="008F4B4F">
        <w:t>2014</w:t>
      </w:r>
    </w:p>
    <w:p w:rsidR="00BF061B" w:rsidRPr="00BF061B" w:rsidRDefault="00BF061B" w:rsidP="00BF061B">
      <w:pPr>
        <w:pStyle w:val="AHPRASubheading"/>
      </w:pPr>
      <w:r w:rsidRPr="00BF061B">
        <w:t xml:space="preserve">Online renewal of registration is now open </w:t>
      </w:r>
      <w:bookmarkStart w:id="0" w:name="_GoBack"/>
      <w:bookmarkEnd w:id="0"/>
    </w:p>
    <w:p w:rsidR="00BF061B" w:rsidRDefault="00BF061B" w:rsidP="00BF06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Online renewal of registration is now open for </w:t>
      </w:r>
      <w:r w:rsidR="0054307C">
        <w:rPr>
          <w:sz w:val="20"/>
          <w:szCs w:val="20"/>
        </w:rPr>
        <w:t>ge</w:t>
      </w:r>
      <w:r w:rsidR="009C1C42">
        <w:rPr>
          <w:sz w:val="20"/>
          <w:szCs w:val="20"/>
        </w:rPr>
        <w:t>neral, specialist or non-practis</w:t>
      </w:r>
      <w:r w:rsidR="0054307C">
        <w:rPr>
          <w:sz w:val="20"/>
          <w:szCs w:val="20"/>
        </w:rPr>
        <w:t xml:space="preserve">ing </w:t>
      </w:r>
      <w:r>
        <w:rPr>
          <w:sz w:val="20"/>
          <w:szCs w:val="20"/>
        </w:rPr>
        <w:t xml:space="preserve">podiatrists and podiatric surgeons. </w:t>
      </w:r>
    </w:p>
    <w:p w:rsidR="00A95BC6" w:rsidRDefault="0054307C" w:rsidP="0051756D">
      <w:pPr>
        <w:spacing w:before="270" w:after="270" w:line="270" w:lineRule="atLeast"/>
        <w:ind w:right="2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</w:t>
      </w:r>
      <w:r w:rsidR="0051756D" w:rsidRPr="0051756D">
        <w:rPr>
          <w:rFonts w:cs="Arial"/>
          <w:color w:val="000000"/>
          <w:sz w:val="20"/>
          <w:szCs w:val="20"/>
        </w:rPr>
        <w:t xml:space="preserve">odiatrists and podiatric surgeons </w:t>
      </w:r>
      <w:r>
        <w:rPr>
          <w:rFonts w:cs="Arial"/>
          <w:color w:val="000000"/>
          <w:sz w:val="20"/>
          <w:szCs w:val="20"/>
        </w:rPr>
        <w:t>with ge</w:t>
      </w:r>
      <w:r w:rsidR="009C1C42">
        <w:rPr>
          <w:rFonts w:cs="Arial"/>
          <w:color w:val="000000"/>
          <w:sz w:val="20"/>
          <w:szCs w:val="20"/>
        </w:rPr>
        <w:t>neral, specialist or non-practis</w:t>
      </w:r>
      <w:r>
        <w:rPr>
          <w:rFonts w:cs="Arial"/>
          <w:color w:val="000000"/>
          <w:sz w:val="20"/>
          <w:szCs w:val="20"/>
        </w:rPr>
        <w:t xml:space="preserve">ing registration </w:t>
      </w:r>
      <w:r w:rsidR="00A95BC6">
        <w:rPr>
          <w:rFonts w:cs="Arial"/>
          <w:color w:val="000000"/>
          <w:sz w:val="20"/>
          <w:szCs w:val="20"/>
        </w:rPr>
        <w:t>should</w:t>
      </w:r>
      <w:r w:rsidR="0051756D" w:rsidRPr="0051756D">
        <w:rPr>
          <w:rFonts w:cs="Arial"/>
          <w:color w:val="000000"/>
          <w:sz w:val="20"/>
          <w:szCs w:val="20"/>
        </w:rPr>
        <w:t xml:space="preserve"> renew their registration by 30 November 2014. </w:t>
      </w:r>
    </w:p>
    <w:p w:rsidR="00A95BC6" w:rsidRDefault="00A95BC6" w:rsidP="0051756D">
      <w:pPr>
        <w:spacing w:before="270" w:after="270" w:line="270" w:lineRule="atLeast"/>
        <w:ind w:right="2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Under the National Law, all registered health practitioners are responsible for renewing their registration on time each year. </w:t>
      </w:r>
      <w:hyperlink r:id="rId8" w:history="1">
        <w:r w:rsidRPr="00A95BC6">
          <w:rPr>
            <w:rStyle w:val="Hyperlink"/>
            <w:rFonts w:cs="Arial"/>
            <w:sz w:val="20"/>
            <w:szCs w:val="20"/>
          </w:rPr>
          <w:t xml:space="preserve">We </w:t>
        </w:r>
        <w:r w:rsidR="0051756D" w:rsidRPr="00A95BC6">
          <w:rPr>
            <w:rStyle w:val="Hyperlink"/>
            <w:rFonts w:cs="Arial"/>
            <w:sz w:val="20"/>
            <w:szCs w:val="20"/>
          </w:rPr>
          <w:t>encourage you to renew online</w:t>
        </w:r>
      </w:hyperlink>
      <w:r w:rsidR="0051756D" w:rsidRPr="0051756D">
        <w:rPr>
          <w:rFonts w:cs="Arial"/>
          <w:color w:val="000000"/>
          <w:sz w:val="20"/>
          <w:szCs w:val="20"/>
        </w:rPr>
        <w:t xml:space="preserve">. </w:t>
      </w:r>
    </w:p>
    <w:p w:rsidR="00BF061B" w:rsidRDefault="00BF061B" w:rsidP="00BF06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series of reminders are being sent to practitioners with a registered email address by AHPRA on behalf of the Board. The reminders include a link to online renewal. </w:t>
      </w:r>
    </w:p>
    <w:p w:rsidR="007A0B9A" w:rsidRDefault="007A0B9A" w:rsidP="00BF061B">
      <w:pPr>
        <w:pStyle w:val="Default"/>
        <w:rPr>
          <w:sz w:val="20"/>
          <w:szCs w:val="20"/>
        </w:rPr>
      </w:pPr>
    </w:p>
    <w:p w:rsidR="00BF061B" w:rsidRDefault="007A0B9A" w:rsidP="00BF06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It is important that</w:t>
      </w:r>
      <w:r w:rsidR="00BF061B">
        <w:rPr>
          <w:sz w:val="20"/>
          <w:szCs w:val="20"/>
        </w:rPr>
        <w:t xml:space="preserve"> AHPRA has your current contact information so you don’t miss future email and hard copy</w:t>
      </w:r>
      <w:r w:rsidR="0051756D">
        <w:rPr>
          <w:sz w:val="20"/>
          <w:szCs w:val="20"/>
        </w:rPr>
        <w:t xml:space="preserve"> reminders to renew.</w:t>
      </w:r>
    </w:p>
    <w:p w:rsidR="001929E7" w:rsidRPr="0051756D" w:rsidRDefault="001929E7" w:rsidP="001929E7">
      <w:pPr>
        <w:pStyle w:val="AHPRASubheading"/>
      </w:pPr>
      <w:r w:rsidRPr="009474F9">
        <w:t>Updating contact details</w:t>
      </w:r>
    </w:p>
    <w:p w:rsidR="00A95BC6" w:rsidRPr="00BA70BF" w:rsidRDefault="00A95BC6" w:rsidP="00A95BC6">
      <w:pPr>
        <w:pStyle w:val="AHPRAbody"/>
      </w:pPr>
      <w:r w:rsidRPr="00BA70BF">
        <w:t xml:space="preserve">To check </w:t>
      </w:r>
      <w:r>
        <w:t xml:space="preserve">or update </w:t>
      </w:r>
      <w:r w:rsidRPr="00BA70BF">
        <w:t xml:space="preserve">your contact details, go to the </w:t>
      </w:r>
      <w:hyperlink r:id="rId9" w:history="1">
        <w:r w:rsidRPr="00B47BC0">
          <w:rPr>
            <w:rStyle w:val="Hyperlink"/>
          </w:rPr>
          <w:t>Your Account</w:t>
        </w:r>
      </w:hyperlink>
      <w:r w:rsidRPr="00BA70BF">
        <w:t xml:space="preserve"> link</w:t>
      </w:r>
      <w:r>
        <w:t xml:space="preserve"> on the AHPRA homepage</w:t>
      </w:r>
      <w:r w:rsidRPr="00BA70BF">
        <w:t xml:space="preserve">, </w:t>
      </w:r>
      <w:r>
        <w:t>and enter your User ID, date of birth and password. Please note that y</w:t>
      </w:r>
      <w:r w:rsidRPr="00BA70BF">
        <w:t xml:space="preserve">our </w:t>
      </w:r>
      <w:r>
        <w:t>U</w:t>
      </w:r>
      <w:r w:rsidRPr="00BA70BF">
        <w:t xml:space="preserve">ser ID is not your registration number. </w:t>
      </w:r>
      <w:r>
        <w:t xml:space="preserve">If you cannot remember your user ID or password, contact us </w:t>
      </w:r>
      <w:hyperlink r:id="rId10" w:history="1">
        <w:r w:rsidRPr="00B47BC0">
          <w:rPr>
            <w:rStyle w:val="Hyperlink"/>
          </w:rPr>
          <w:t>online</w:t>
        </w:r>
      </w:hyperlink>
      <w:r>
        <w:t xml:space="preserve"> or call </w:t>
      </w:r>
      <w:r w:rsidRPr="00BA70BF">
        <w:t>1300 419 495.</w:t>
      </w:r>
    </w:p>
    <w:p w:rsidR="0051756D" w:rsidRDefault="0051756D" w:rsidP="0051756D">
      <w:pPr>
        <w:pStyle w:val="AHPRASubheading"/>
      </w:pPr>
      <w:r>
        <w:t>CPD Reminder</w:t>
      </w:r>
    </w:p>
    <w:p w:rsidR="0051756D" w:rsidRPr="00555D19" w:rsidRDefault="0051756D" w:rsidP="0051756D">
      <w:pPr>
        <w:autoSpaceDE w:val="0"/>
        <w:autoSpaceDN w:val="0"/>
        <w:adjustRightInd w:val="0"/>
        <w:spacing w:before="240" w:after="120"/>
        <w:rPr>
          <w:rFonts w:cs="Arial"/>
          <w:color w:val="000000"/>
          <w:sz w:val="20"/>
          <w:szCs w:val="20"/>
          <w:lang w:eastAsia="en-AU"/>
        </w:rPr>
      </w:pPr>
      <w:r w:rsidRPr="00555D19">
        <w:rPr>
          <w:rFonts w:cs="Arial"/>
          <w:color w:val="000000"/>
          <w:sz w:val="20"/>
          <w:szCs w:val="20"/>
          <w:lang w:eastAsia="en-AU"/>
        </w:rPr>
        <w:t xml:space="preserve">When </w:t>
      </w:r>
      <w:r>
        <w:rPr>
          <w:rFonts w:cs="Arial"/>
          <w:color w:val="000000"/>
          <w:sz w:val="20"/>
          <w:szCs w:val="20"/>
          <w:lang w:eastAsia="en-AU"/>
        </w:rPr>
        <w:t>you</w:t>
      </w:r>
      <w:r w:rsidRPr="00555D19">
        <w:rPr>
          <w:rFonts w:cs="Arial"/>
          <w:color w:val="000000"/>
          <w:sz w:val="20"/>
          <w:szCs w:val="20"/>
          <w:lang w:eastAsia="en-AU"/>
        </w:rPr>
        <w:t xml:space="preserve"> renew </w:t>
      </w:r>
      <w:r>
        <w:rPr>
          <w:rFonts w:cs="Arial"/>
          <w:color w:val="000000"/>
          <w:sz w:val="20"/>
          <w:szCs w:val="20"/>
          <w:lang w:eastAsia="en-AU"/>
        </w:rPr>
        <w:t>your</w:t>
      </w:r>
      <w:r w:rsidRPr="00555D19">
        <w:rPr>
          <w:rFonts w:cs="Arial"/>
          <w:color w:val="000000"/>
          <w:sz w:val="20"/>
          <w:szCs w:val="20"/>
          <w:lang w:eastAsia="en-AU"/>
        </w:rPr>
        <w:t xml:space="preserve"> registration, </w:t>
      </w:r>
      <w:r>
        <w:rPr>
          <w:rFonts w:cs="Arial"/>
          <w:color w:val="000000"/>
          <w:sz w:val="20"/>
          <w:szCs w:val="20"/>
          <w:lang w:eastAsia="en-AU"/>
        </w:rPr>
        <w:t>you</w:t>
      </w:r>
      <w:r w:rsidRPr="00555D19">
        <w:rPr>
          <w:rFonts w:cs="Arial"/>
          <w:color w:val="000000"/>
          <w:sz w:val="20"/>
          <w:szCs w:val="20"/>
          <w:lang w:eastAsia="en-AU"/>
        </w:rPr>
        <w:t xml:space="preserve"> </w:t>
      </w:r>
      <w:r w:rsidR="00A17350">
        <w:rPr>
          <w:rFonts w:cs="Arial"/>
          <w:color w:val="000000"/>
          <w:sz w:val="20"/>
          <w:szCs w:val="20"/>
          <w:lang w:eastAsia="en-AU"/>
        </w:rPr>
        <w:t>must</w:t>
      </w:r>
      <w:r w:rsidRPr="00555D19">
        <w:rPr>
          <w:rFonts w:cs="Arial"/>
          <w:color w:val="000000"/>
          <w:sz w:val="20"/>
          <w:szCs w:val="20"/>
          <w:lang w:eastAsia="en-AU"/>
        </w:rPr>
        <w:t xml:space="preserve"> declare whether </w:t>
      </w:r>
      <w:r>
        <w:rPr>
          <w:rFonts w:cs="Arial"/>
          <w:color w:val="000000"/>
          <w:sz w:val="20"/>
          <w:szCs w:val="20"/>
          <w:lang w:eastAsia="en-AU"/>
        </w:rPr>
        <w:t>you</w:t>
      </w:r>
      <w:r w:rsidRPr="00555D19">
        <w:rPr>
          <w:rFonts w:cs="Arial"/>
          <w:color w:val="000000"/>
          <w:sz w:val="20"/>
          <w:szCs w:val="20"/>
          <w:lang w:eastAsia="en-AU"/>
        </w:rPr>
        <w:t xml:space="preserve"> have met the Board’s </w:t>
      </w:r>
      <w:r w:rsidR="00A17350">
        <w:rPr>
          <w:rFonts w:cs="Arial"/>
          <w:color w:val="000000"/>
          <w:sz w:val="20"/>
          <w:szCs w:val="20"/>
          <w:lang w:eastAsia="en-AU"/>
        </w:rPr>
        <w:t>continuing professional development (CPD)</w:t>
      </w:r>
      <w:r w:rsidR="00A17350" w:rsidRPr="00555D19">
        <w:rPr>
          <w:rFonts w:cs="Arial"/>
          <w:color w:val="000000"/>
          <w:sz w:val="20"/>
          <w:szCs w:val="20"/>
          <w:lang w:eastAsia="en-AU"/>
        </w:rPr>
        <w:t xml:space="preserve"> </w:t>
      </w:r>
      <w:r w:rsidRPr="00555D19">
        <w:rPr>
          <w:rFonts w:cs="Arial"/>
          <w:color w:val="000000"/>
          <w:sz w:val="20"/>
          <w:szCs w:val="20"/>
          <w:lang w:eastAsia="en-AU"/>
        </w:rPr>
        <w:t xml:space="preserve">requirements. The Board may refuse to renew </w:t>
      </w:r>
      <w:r w:rsidR="00A17350">
        <w:rPr>
          <w:rFonts w:cs="Arial"/>
          <w:color w:val="000000"/>
          <w:sz w:val="20"/>
          <w:szCs w:val="20"/>
          <w:lang w:eastAsia="en-AU"/>
        </w:rPr>
        <w:t>your</w:t>
      </w:r>
      <w:r w:rsidRPr="00555D19">
        <w:rPr>
          <w:rFonts w:cs="Arial"/>
          <w:color w:val="000000"/>
          <w:sz w:val="20"/>
          <w:szCs w:val="20"/>
          <w:lang w:eastAsia="en-AU"/>
        </w:rPr>
        <w:t xml:space="preserve"> registration if the CPD requirements have not been met. </w:t>
      </w:r>
    </w:p>
    <w:p w:rsidR="0051756D" w:rsidRDefault="0051756D" w:rsidP="0051756D">
      <w:pPr>
        <w:autoSpaceDE w:val="0"/>
        <w:autoSpaceDN w:val="0"/>
        <w:adjustRightInd w:val="0"/>
        <w:spacing w:before="240" w:after="120"/>
        <w:rPr>
          <w:rFonts w:cs="Arial"/>
          <w:color w:val="000000"/>
          <w:sz w:val="20"/>
          <w:szCs w:val="20"/>
          <w:lang w:eastAsia="en-AU"/>
        </w:rPr>
      </w:pPr>
      <w:r w:rsidRPr="00555D19">
        <w:rPr>
          <w:rFonts w:cs="Arial"/>
          <w:color w:val="000000"/>
          <w:sz w:val="20"/>
          <w:szCs w:val="20"/>
          <w:lang w:eastAsia="en-AU"/>
        </w:rPr>
        <w:t xml:space="preserve">The Board’s requirements for CPD are set out in the </w:t>
      </w:r>
      <w:hyperlink r:id="rId11" w:history="1">
        <w:r w:rsidRPr="00BD0C30">
          <w:rPr>
            <w:rStyle w:val="Hyperlink"/>
            <w:rFonts w:cs="Arial"/>
            <w:i/>
            <w:iCs/>
            <w:sz w:val="20"/>
            <w:szCs w:val="20"/>
            <w:lang w:eastAsia="en-AU"/>
          </w:rPr>
          <w:t>Continuing professional development registration standard</w:t>
        </w:r>
      </w:hyperlink>
      <w:r w:rsidR="00BD0C30">
        <w:rPr>
          <w:rFonts w:cs="Arial"/>
          <w:i/>
          <w:iCs/>
          <w:color w:val="000000"/>
          <w:sz w:val="20"/>
          <w:szCs w:val="20"/>
          <w:lang w:eastAsia="en-AU"/>
        </w:rPr>
        <w:t xml:space="preserve"> </w:t>
      </w:r>
      <w:r w:rsidR="00E07909" w:rsidRPr="00E07909">
        <w:rPr>
          <w:rFonts w:cs="Arial"/>
          <w:iCs/>
          <w:color w:val="000000"/>
          <w:sz w:val="20"/>
          <w:szCs w:val="20"/>
          <w:lang w:eastAsia="en-AU"/>
        </w:rPr>
        <w:t>(PDF, 334KB)</w:t>
      </w:r>
      <w:r w:rsidR="00A17350">
        <w:rPr>
          <w:rStyle w:val="Hyperlink"/>
          <w:rFonts w:cs="Arial"/>
          <w:sz w:val="20"/>
          <w:szCs w:val="20"/>
          <w:lang w:eastAsia="en-AU"/>
        </w:rPr>
        <w:t>.</w:t>
      </w:r>
    </w:p>
    <w:p w:rsidR="0051756D" w:rsidRPr="00555D19" w:rsidRDefault="0051756D" w:rsidP="0051756D">
      <w:pPr>
        <w:autoSpaceDE w:val="0"/>
        <w:autoSpaceDN w:val="0"/>
        <w:adjustRightInd w:val="0"/>
        <w:spacing w:before="240" w:after="120"/>
        <w:rPr>
          <w:rFonts w:cs="Arial"/>
          <w:color w:val="000000"/>
          <w:sz w:val="20"/>
          <w:szCs w:val="20"/>
          <w:lang w:eastAsia="en-AU"/>
        </w:rPr>
      </w:pPr>
      <w:r w:rsidRPr="00CD4ED0">
        <w:rPr>
          <w:rFonts w:cs="Arial"/>
          <w:color w:val="000000"/>
          <w:sz w:val="20"/>
          <w:szCs w:val="20"/>
          <w:lang w:eastAsia="en-AU"/>
        </w:rPr>
        <w:t>The</w:t>
      </w:r>
      <w:r w:rsidRPr="00555D19">
        <w:rPr>
          <w:rFonts w:cs="Arial"/>
          <w:color w:val="000000"/>
          <w:sz w:val="20"/>
          <w:szCs w:val="20"/>
          <w:lang w:eastAsia="en-AU"/>
        </w:rPr>
        <w:t xml:space="preserve"> Board’s </w:t>
      </w:r>
      <w:r w:rsidRPr="00555D19">
        <w:rPr>
          <w:rFonts w:cs="Arial"/>
          <w:i/>
          <w:iCs/>
          <w:color w:val="000000"/>
          <w:sz w:val="20"/>
          <w:szCs w:val="20"/>
          <w:lang w:eastAsia="en-AU"/>
        </w:rPr>
        <w:t xml:space="preserve">Guidelines for continuing professional development </w:t>
      </w:r>
      <w:r w:rsidRPr="00555D19">
        <w:rPr>
          <w:rFonts w:cs="Arial"/>
          <w:color w:val="000000"/>
          <w:sz w:val="20"/>
          <w:szCs w:val="20"/>
          <w:lang w:eastAsia="en-AU"/>
        </w:rPr>
        <w:t>and FAQ’s for CPD are also on the</w:t>
      </w:r>
      <w:r>
        <w:rPr>
          <w:rFonts w:cs="Arial"/>
          <w:color w:val="000000"/>
          <w:sz w:val="20"/>
          <w:szCs w:val="20"/>
          <w:lang w:eastAsia="en-AU"/>
        </w:rPr>
        <w:t xml:space="preserve"> </w:t>
      </w:r>
      <w:hyperlink r:id="rId12" w:history="1">
        <w:r w:rsidRPr="00BD0C30">
          <w:rPr>
            <w:rStyle w:val="Hyperlink"/>
            <w:rFonts w:cs="Arial"/>
            <w:sz w:val="20"/>
            <w:szCs w:val="20"/>
            <w:lang w:eastAsia="en-AU"/>
          </w:rPr>
          <w:t>Board’s website</w:t>
        </w:r>
      </w:hyperlink>
      <w:r w:rsidRPr="00555D19">
        <w:rPr>
          <w:rFonts w:cs="Arial"/>
          <w:i/>
          <w:iCs/>
          <w:color w:val="000000"/>
          <w:sz w:val="20"/>
          <w:szCs w:val="20"/>
          <w:lang w:eastAsia="en-AU"/>
        </w:rPr>
        <w:t>.</w:t>
      </w:r>
      <w:r w:rsidRPr="00555D19">
        <w:rPr>
          <w:rFonts w:cs="Arial"/>
          <w:color w:val="000000"/>
          <w:sz w:val="20"/>
          <w:szCs w:val="20"/>
          <w:lang w:eastAsia="en-AU"/>
        </w:rPr>
        <w:t xml:space="preserve"> </w:t>
      </w:r>
    </w:p>
    <w:p w:rsidR="0051756D" w:rsidRPr="00E61334" w:rsidRDefault="0051756D" w:rsidP="0051756D">
      <w:pPr>
        <w:spacing w:before="240"/>
        <w:ind w:right="113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  <w:lang w:eastAsia="en-AU"/>
        </w:rPr>
        <w:t>The Board encourages you</w:t>
      </w:r>
      <w:r w:rsidRPr="00E61334">
        <w:rPr>
          <w:rFonts w:cs="Arial"/>
          <w:color w:val="000000"/>
          <w:sz w:val="20"/>
          <w:szCs w:val="20"/>
          <w:lang w:eastAsia="en-AU"/>
        </w:rPr>
        <w:t xml:space="preserve"> </w:t>
      </w:r>
      <w:r>
        <w:rPr>
          <w:rFonts w:cs="Arial"/>
          <w:color w:val="000000"/>
          <w:sz w:val="20"/>
          <w:szCs w:val="20"/>
          <w:lang w:eastAsia="en-AU"/>
        </w:rPr>
        <w:t>to</w:t>
      </w:r>
      <w:r w:rsidRPr="00E61334">
        <w:rPr>
          <w:rFonts w:cs="Arial"/>
          <w:color w:val="000000"/>
          <w:sz w:val="20"/>
          <w:szCs w:val="20"/>
          <w:lang w:eastAsia="en-AU"/>
        </w:rPr>
        <w:t xml:space="preserve"> </w:t>
      </w:r>
      <w:r>
        <w:rPr>
          <w:rFonts w:cs="Arial"/>
          <w:color w:val="000000"/>
          <w:sz w:val="20"/>
          <w:szCs w:val="20"/>
          <w:lang w:eastAsia="en-AU"/>
        </w:rPr>
        <w:t>read</w:t>
      </w:r>
      <w:r w:rsidRPr="00E61334">
        <w:rPr>
          <w:rFonts w:cs="Arial"/>
          <w:color w:val="000000"/>
          <w:sz w:val="20"/>
          <w:szCs w:val="20"/>
          <w:lang w:eastAsia="en-AU"/>
        </w:rPr>
        <w:t xml:space="preserve"> these documents </w:t>
      </w:r>
      <w:r>
        <w:rPr>
          <w:rFonts w:cs="Arial"/>
          <w:color w:val="000000"/>
          <w:sz w:val="20"/>
          <w:szCs w:val="20"/>
          <w:lang w:eastAsia="en-AU"/>
        </w:rPr>
        <w:t xml:space="preserve">carefully to ensure that you understand </w:t>
      </w:r>
      <w:r w:rsidR="00A17350">
        <w:rPr>
          <w:rFonts w:cs="Arial"/>
          <w:color w:val="000000"/>
          <w:sz w:val="20"/>
          <w:szCs w:val="20"/>
          <w:lang w:eastAsia="en-AU"/>
        </w:rPr>
        <w:t>your</w:t>
      </w:r>
      <w:r w:rsidRPr="00E61334">
        <w:rPr>
          <w:rFonts w:cs="Arial"/>
          <w:color w:val="000000"/>
          <w:sz w:val="20"/>
          <w:szCs w:val="20"/>
          <w:lang w:eastAsia="en-AU"/>
        </w:rPr>
        <w:t xml:space="preserve"> CPD requirements</w:t>
      </w:r>
      <w:r>
        <w:rPr>
          <w:rFonts w:cs="Arial"/>
          <w:color w:val="000000"/>
          <w:sz w:val="20"/>
          <w:szCs w:val="20"/>
          <w:lang w:eastAsia="en-AU"/>
        </w:rPr>
        <w:t xml:space="preserve">. You need to </w:t>
      </w:r>
      <w:r w:rsidRPr="00E61334">
        <w:rPr>
          <w:rFonts w:cs="Arial"/>
          <w:color w:val="000000"/>
          <w:sz w:val="20"/>
          <w:szCs w:val="20"/>
          <w:lang w:eastAsia="en-AU"/>
        </w:rPr>
        <w:t xml:space="preserve">ensure that </w:t>
      </w:r>
      <w:r w:rsidR="00E81283">
        <w:rPr>
          <w:rFonts w:cs="Arial"/>
          <w:color w:val="000000"/>
          <w:sz w:val="20"/>
          <w:szCs w:val="20"/>
          <w:lang w:eastAsia="en-AU"/>
        </w:rPr>
        <w:t>you have met</w:t>
      </w:r>
      <w:r w:rsidRPr="00E61334">
        <w:rPr>
          <w:rFonts w:cs="Arial"/>
          <w:color w:val="000000"/>
          <w:sz w:val="20"/>
          <w:szCs w:val="20"/>
          <w:lang w:eastAsia="en-AU"/>
        </w:rPr>
        <w:t xml:space="preserve"> </w:t>
      </w:r>
      <w:r>
        <w:rPr>
          <w:rFonts w:cs="Arial"/>
          <w:color w:val="000000"/>
          <w:sz w:val="20"/>
          <w:szCs w:val="20"/>
          <w:lang w:eastAsia="en-AU"/>
        </w:rPr>
        <w:t>these requirements</w:t>
      </w:r>
      <w:r w:rsidRPr="00E61334">
        <w:rPr>
          <w:rFonts w:cs="Arial"/>
          <w:color w:val="000000"/>
          <w:sz w:val="20"/>
          <w:szCs w:val="20"/>
          <w:lang w:eastAsia="en-AU"/>
        </w:rPr>
        <w:t xml:space="preserve"> by the time </w:t>
      </w:r>
      <w:r w:rsidR="00E81283">
        <w:rPr>
          <w:rFonts w:cs="Arial"/>
          <w:color w:val="000000"/>
          <w:sz w:val="20"/>
          <w:szCs w:val="20"/>
          <w:lang w:eastAsia="en-AU"/>
        </w:rPr>
        <w:t>you</w:t>
      </w:r>
      <w:r w:rsidRPr="00E61334">
        <w:rPr>
          <w:rFonts w:cs="Arial"/>
          <w:color w:val="000000"/>
          <w:sz w:val="20"/>
          <w:szCs w:val="20"/>
          <w:lang w:eastAsia="en-AU"/>
        </w:rPr>
        <w:t xml:space="preserve"> renew </w:t>
      </w:r>
      <w:r w:rsidR="00E81283">
        <w:rPr>
          <w:rFonts w:cs="Arial"/>
          <w:color w:val="000000"/>
          <w:sz w:val="20"/>
          <w:szCs w:val="20"/>
          <w:lang w:eastAsia="en-AU"/>
        </w:rPr>
        <w:t>your</w:t>
      </w:r>
      <w:r w:rsidRPr="00E61334">
        <w:rPr>
          <w:rFonts w:cs="Arial"/>
          <w:color w:val="000000"/>
          <w:sz w:val="20"/>
          <w:szCs w:val="20"/>
          <w:lang w:eastAsia="en-AU"/>
        </w:rPr>
        <w:t xml:space="preserve"> registration</w:t>
      </w:r>
      <w:r>
        <w:rPr>
          <w:rFonts w:cs="Arial"/>
          <w:color w:val="000000"/>
          <w:sz w:val="20"/>
          <w:szCs w:val="20"/>
          <w:lang w:eastAsia="en-AU"/>
        </w:rPr>
        <w:t xml:space="preserve">. </w:t>
      </w:r>
    </w:p>
    <w:p w:rsidR="001929E7" w:rsidRDefault="001929E7" w:rsidP="001929E7">
      <w:pPr>
        <w:pStyle w:val="AHPRASubheading"/>
      </w:pPr>
      <w:r>
        <w:t>2014/2015 Health Profession Agreement published</w:t>
      </w:r>
    </w:p>
    <w:p w:rsidR="001929E7" w:rsidRDefault="001929E7" w:rsidP="001929E7">
      <w:pPr>
        <w:pStyle w:val="AHPRAbody"/>
      </w:pPr>
      <w:r>
        <w:t>The Board and AHPRA have published the</w:t>
      </w:r>
      <w:r>
        <w:rPr>
          <w:szCs w:val="20"/>
        </w:rPr>
        <w:t xml:space="preserve"> </w:t>
      </w:r>
      <w:r w:rsidR="007A0B9A">
        <w:rPr>
          <w:szCs w:val="20"/>
        </w:rPr>
        <w:t>H</w:t>
      </w:r>
      <w:r>
        <w:rPr>
          <w:szCs w:val="20"/>
        </w:rPr>
        <w:t xml:space="preserve">ealth </w:t>
      </w:r>
      <w:r w:rsidR="007A0B9A">
        <w:rPr>
          <w:szCs w:val="20"/>
        </w:rPr>
        <w:t>P</w:t>
      </w:r>
      <w:r>
        <w:rPr>
          <w:szCs w:val="20"/>
        </w:rPr>
        <w:t xml:space="preserve">rofession Agreement </w:t>
      </w:r>
      <w:r>
        <w:t xml:space="preserve">that outlines the partnership between the Board and AHPRA, </w:t>
      </w:r>
      <w:r w:rsidR="00A17350">
        <w:t xml:space="preserve">including </w:t>
      </w:r>
      <w:r>
        <w:t xml:space="preserve">the services AHPRA will provide to the Board in 2014/2015. </w:t>
      </w:r>
    </w:p>
    <w:p w:rsidR="007A0B9A" w:rsidRPr="007A0B9A" w:rsidRDefault="007A0B9A" w:rsidP="007A0B9A">
      <w:pPr>
        <w:spacing w:before="225" w:after="225" w:line="225" w:lineRule="atLeast"/>
        <w:ind w:right="225"/>
        <w:rPr>
          <w:rFonts w:cs="Arial"/>
          <w:sz w:val="20"/>
        </w:rPr>
      </w:pPr>
      <w:r w:rsidRPr="007A0B9A">
        <w:rPr>
          <w:rFonts w:cs="Arial"/>
          <w:sz w:val="20"/>
        </w:rPr>
        <w:lastRenderedPageBreak/>
        <w:t xml:space="preserve">The Board and AHPRA work together to implement the National Registration and Accreditation Scheme (National Scheme), </w:t>
      </w:r>
      <w:r w:rsidR="00A17350">
        <w:rPr>
          <w:rFonts w:cs="Arial"/>
          <w:sz w:val="20"/>
        </w:rPr>
        <w:t xml:space="preserve">which regulates </w:t>
      </w:r>
      <w:r w:rsidRPr="007A0B9A">
        <w:rPr>
          <w:rFonts w:cs="Arial"/>
          <w:sz w:val="20"/>
        </w:rPr>
        <w:t xml:space="preserve">registered health practitioners in Australia in the public interest. </w:t>
      </w:r>
    </w:p>
    <w:p w:rsidR="007A0B9A" w:rsidRPr="007A0B9A" w:rsidRDefault="007A0B9A" w:rsidP="007A0B9A">
      <w:pPr>
        <w:spacing w:before="225" w:after="225" w:line="225" w:lineRule="atLeast"/>
        <w:ind w:right="225"/>
        <w:rPr>
          <w:rFonts w:cs="Arial"/>
          <w:sz w:val="20"/>
        </w:rPr>
      </w:pPr>
      <w:r w:rsidRPr="007A0B9A">
        <w:rPr>
          <w:rFonts w:cs="Arial"/>
          <w:sz w:val="20"/>
        </w:rPr>
        <w:t xml:space="preserve">The guiding principles of the National Law require the National Scheme to operate in a ‘transparent, accountable, efficient, effective and fair way’; and for registration fees to be reasonable ‘having regard to the efficient and effective operation of the scheme’. </w:t>
      </w:r>
    </w:p>
    <w:p w:rsidR="007A0B9A" w:rsidRPr="007A0B9A" w:rsidRDefault="007A0B9A" w:rsidP="007A0B9A">
      <w:pPr>
        <w:spacing w:before="225" w:after="225" w:line="225" w:lineRule="atLeast"/>
        <w:ind w:right="225"/>
        <w:rPr>
          <w:rFonts w:cs="Arial"/>
          <w:sz w:val="20"/>
        </w:rPr>
      </w:pPr>
      <w:r w:rsidRPr="007A0B9A">
        <w:rPr>
          <w:rFonts w:cs="Arial"/>
          <w:sz w:val="20"/>
        </w:rPr>
        <w:t>One of the fundamental aspects of the National Scheme is that there is no cross-subsidisation between professions. This means that the regulation of each profession is entirely paid for by that profession’s registration fees</w:t>
      </w:r>
      <w:r>
        <w:rPr>
          <w:rFonts w:cs="Arial"/>
          <w:sz w:val="20"/>
        </w:rPr>
        <w:t>.</w:t>
      </w:r>
    </w:p>
    <w:p w:rsidR="007A0B9A" w:rsidRDefault="001929E7" w:rsidP="001929E7">
      <w:pPr>
        <w:pStyle w:val="AHPRASubheading"/>
        <w:rPr>
          <w:b w:val="0"/>
          <w:color w:val="auto"/>
        </w:rPr>
      </w:pPr>
      <w:r w:rsidRPr="001929E7">
        <w:rPr>
          <w:b w:val="0"/>
          <w:color w:val="auto"/>
        </w:rPr>
        <w:t>The 2014/15 Health Profession Agreement is published on the</w:t>
      </w:r>
      <w:r>
        <w:rPr>
          <w:b w:val="0"/>
          <w:color w:val="auto"/>
        </w:rPr>
        <w:t xml:space="preserve"> </w:t>
      </w:r>
      <w:hyperlink r:id="rId13" w:history="1">
        <w:r w:rsidR="007A0B9A">
          <w:rPr>
            <w:rStyle w:val="Hyperlink"/>
            <w:b w:val="0"/>
          </w:rPr>
          <w:t>Board's website</w:t>
        </w:r>
      </w:hyperlink>
    </w:p>
    <w:p w:rsidR="00975AA1" w:rsidRPr="00A410B7" w:rsidRDefault="00975AA1" w:rsidP="00A410B7">
      <w:pPr>
        <w:pStyle w:val="AHPRASubheading"/>
      </w:pPr>
      <w:r w:rsidRPr="00A410B7">
        <w:t xml:space="preserve">Further information </w:t>
      </w:r>
    </w:p>
    <w:p w:rsidR="00975AA1" w:rsidRPr="00B478FC" w:rsidRDefault="00975AA1" w:rsidP="00A410B7">
      <w:pPr>
        <w:pStyle w:val="AHPRAbody"/>
        <w:rPr>
          <w:lang w:eastAsia="en-AU"/>
        </w:rPr>
      </w:pPr>
      <w:r w:rsidRPr="00B478FC">
        <w:rPr>
          <w:lang w:eastAsia="en-AU"/>
        </w:rPr>
        <w:t xml:space="preserve">Further information about the Board can be found on </w:t>
      </w:r>
      <w:r w:rsidR="00393DFB">
        <w:rPr>
          <w:lang w:eastAsia="en-AU"/>
        </w:rPr>
        <w:t>the</w:t>
      </w:r>
      <w:r w:rsidR="00393DFB" w:rsidRPr="00B478FC">
        <w:rPr>
          <w:lang w:eastAsia="en-AU"/>
        </w:rPr>
        <w:t xml:space="preserve"> </w:t>
      </w:r>
      <w:hyperlink r:id="rId14" w:history="1">
        <w:r w:rsidR="002E3447" w:rsidRPr="002E3447">
          <w:rPr>
            <w:rStyle w:val="Hyperlink"/>
            <w:lang w:eastAsia="en-AU"/>
          </w:rPr>
          <w:t xml:space="preserve">Board’s </w:t>
        </w:r>
        <w:r w:rsidRPr="002E3447">
          <w:rPr>
            <w:rStyle w:val="Hyperlink"/>
            <w:lang w:eastAsia="en-AU"/>
          </w:rPr>
          <w:t>website</w:t>
        </w:r>
      </w:hyperlink>
      <w:r w:rsidR="00A17350">
        <w:rPr>
          <w:lang w:eastAsia="en-AU"/>
        </w:rPr>
        <w:t>. P</w:t>
      </w:r>
      <w:r w:rsidRPr="00B478FC">
        <w:rPr>
          <w:lang w:eastAsia="en-AU"/>
        </w:rPr>
        <w:t xml:space="preserve">ractitioners are encouraged to refer to the site for news and updates on </w:t>
      </w:r>
      <w:r w:rsidR="00393DFB">
        <w:rPr>
          <w:lang w:eastAsia="en-AU"/>
        </w:rPr>
        <w:t>p</w:t>
      </w:r>
      <w:r w:rsidR="00393DFB" w:rsidRPr="00B478FC">
        <w:rPr>
          <w:lang w:eastAsia="en-AU"/>
        </w:rPr>
        <w:t>olic</w:t>
      </w:r>
      <w:r w:rsidR="00393DFB">
        <w:rPr>
          <w:lang w:eastAsia="en-AU"/>
        </w:rPr>
        <w:t>ies</w:t>
      </w:r>
      <w:r w:rsidR="00393DFB" w:rsidRPr="00B478FC">
        <w:rPr>
          <w:lang w:eastAsia="en-AU"/>
        </w:rPr>
        <w:t xml:space="preserve"> </w:t>
      </w:r>
      <w:r w:rsidR="00A17350">
        <w:rPr>
          <w:lang w:eastAsia="en-AU"/>
        </w:rPr>
        <w:t>or</w:t>
      </w:r>
      <w:r w:rsidR="00A17350" w:rsidRPr="00B478FC">
        <w:rPr>
          <w:lang w:eastAsia="en-AU"/>
        </w:rPr>
        <w:t xml:space="preserve"> </w:t>
      </w:r>
      <w:r w:rsidR="00393DFB">
        <w:rPr>
          <w:lang w:eastAsia="en-AU"/>
        </w:rPr>
        <w:t>g</w:t>
      </w:r>
      <w:r w:rsidR="00393DFB" w:rsidRPr="00B478FC">
        <w:rPr>
          <w:lang w:eastAsia="en-AU"/>
        </w:rPr>
        <w:t xml:space="preserve">uidelines </w:t>
      </w:r>
      <w:r w:rsidRPr="00B478FC">
        <w:rPr>
          <w:lang w:eastAsia="en-AU"/>
        </w:rPr>
        <w:t xml:space="preserve">affecting their profession. </w:t>
      </w:r>
    </w:p>
    <w:p w:rsidR="00EB22A7" w:rsidRDefault="00EB22A7" w:rsidP="00975AA1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  <w:lang w:eastAsia="en-AU"/>
        </w:rPr>
      </w:pPr>
    </w:p>
    <w:p w:rsidR="00975AA1" w:rsidRPr="00B478FC" w:rsidRDefault="00975AA1" w:rsidP="00975AA1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  <w:lang w:eastAsia="en-AU"/>
        </w:rPr>
      </w:pPr>
      <w:r>
        <w:rPr>
          <w:rFonts w:cs="Arial"/>
          <w:color w:val="000000"/>
          <w:sz w:val="20"/>
          <w:szCs w:val="20"/>
          <w:lang w:eastAsia="en-AU"/>
        </w:rPr>
        <w:t>Cathy Loughry</w:t>
      </w:r>
    </w:p>
    <w:p w:rsidR="00975AA1" w:rsidRPr="00B478FC" w:rsidRDefault="00975AA1" w:rsidP="00975AA1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  <w:lang w:eastAsia="en-AU"/>
        </w:rPr>
      </w:pPr>
      <w:r w:rsidRPr="00B478FC">
        <w:rPr>
          <w:rFonts w:cs="Arial"/>
          <w:color w:val="000000"/>
          <w:sz w:val="20"/>
          <w:szCs w:val="20"/>
          <w:lang w:eastAsia="en-AU"/>
        </w:rPr>
        <w:t xml:space="preserve">Chair </w:t>
      </w:r>
    </w:p>
    <w:p w:rsidR="00975AA1" w:rsidRPr="007663CA" w:rsidRDefault="00975AA1" w:rsidP="00975AA1">
      <w:pPr>
        <w:spacing w:after="0"/>
        <w:rPr>
          <w:rFonts w:cs="Arial"/>
          <w:b/>
          <w:color w:val="000000"/>
          <w:sz w:val="20"/>
          <w:szCs w:val="20"/>
          <w:lang w:eastAsia="en-AU"/>
        </w:rPr>
      </w:pPr>
      <w:r w:rsidRPr="007663CA">
        <w:rPr>
          <w:rFonts w:cs="Arial"/>
          <w:b/>
          <w:color w:val="000000"/>
          <w:sz w:val="20"/>
          <w:szCs w:val="20"/>
          <w:lang w:eastAsia="en-AU"/>
        </w:rPr>
        <w:t>Podiatry Board of Australia</w:t>
      </w:r>
    </w:p>
    <w:p w:rsidR="00E77E23" w:rsidRPr="00AC35C2" w:rsidRDefault="00E35020" w:rsidP="008078AE">
      <w:r>
        <w:rPr>
          <w:rFonts w:cs="Arial"/>
          <w:color w:val="000000"/>
          <w:sz w:val="20"/>
          <w:szCs w:val="20"/>
          <w:lang w:eastAsia="en-AU"/>
        </w:rPr>
        <w:t xml:space="preserve">3 October    </w:t>
      </w:r>
      <w:r w:rsidR="00195995">
        <w:rPr>
          <w:rFonts w:cs="Arial"/>
          <w:color w:val="000000"/>
          <w:sz w:val="20"/>
          <w:szCs w:val="20"/>
          <w:lang w:eastAsia="en-AU"/>
        </w:rPr>
        <w:t>2014</w:t>
      </w:r>
    </w:p>
    <w:sectPr w:rsidR="00E77E23" w:rsidRPr="00AC35C2" w:rsidSect="004B438E"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C6" w:rsidRDefault="00A95BC6" w:rsidP="00FC2881">
      <w:pPr>
        <w:spacing w:after="0"/>
      </w:pPr>
      <w:r>
        <w:separator/>
      </w:r>
    </w:p>
    <w:p w:rsidR="00A95BC6" w:rsidRDefault="00A95BC6"/>
  </w:endnote>
  <w:endnote w:type="continuationSeparator" w:id="0">
    <w:p w:rsidR="00A95BC6" w:rsidRDefault="00A95BC6" w:rsidP="00FC2881">
      <w:pPr>
        <w:spacing w:after="0"/>
      </w:pPr>
      <w:r>
        <w:continuationSeparator/>
      </w:r>
    </w:p>
    <w:p w:rsidR="00A95BC6" w:rsidRDefault="00A95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C6" w:rsidRDefault="00E07909" w:rsidP="00FC2881">
    <w:pPr>
      <w:pStyle w:val="AHPRAfootnote"/>
      <w:framePr w:wrap="around" w:vAnchor="text" w:hAnchor="margin" w:xAlign="right" w:y="1"/>
    </w:pPr>
    <w:r>
      <w:fldChar w:fldCharType="begin"/>
    </w:r>
    <w:r w:rsidR="00A95BC6">
      <w:instrText xml:space="preserve">PAGE  </w:instrText>
    </w:r>
    <w:r>
      <w:fldChar w:fldCharType="end"/>
    </w:r>
  </w:p>
  <w:p w:rsidR="00A95BC6" w:rsidRDefault="00A95BC6" w:rsidP="00FC2881">
    <w:pPr>
      <w:pStyle w:val="AHPRAfootnote"/>
      <w:ind w:right="360"/>
    </w:pPr>
  </w:p>
  <w:p w:rsidR="00A95BC6" w:rsidRDefault="00A95B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C6" w:rsidRPr="000E7E28" w:rsidRDefault="00A95BC6" w:rsidP="00975AA1">
    <w:pPr>
      <w:pStyle w:val="AHPRApagenumber"/>
      <w:jc w:val="left"/>
    </w:pPr>
    <w:r>
      <w:rPr>
        <w:i/>
        <w:iCs/>
        <w:color w:val="008EC4"/>
        <w:szCs w:val="18"/>
      </w:rPr>
      <w:t>Communiqué: Meeting of the Podiatry Board of Australia held on 29 August 2014</w:t>
    </w:r>
    <w:r>
      <w:rPr>
        <w:i/>
        <w:iCs/>
        <w:color w:val="008EC4"/>
        <w:szCs w:val="18"/>
      </w:rPr>
      <w:tab/>
    </w:r>
    <w:r>
      <w:rPr>
        <w:i/>
        <w:iCs/>
        <w:color w:val="008EC4"/>
        <w:szCs w:val="18"/>
      </w:rPr>
      <w:tab/>
      <w:t xml:space="preserve"> </w:t>
    </w: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 w:rsidR="00E07909">
          <w:fldChar w:fldCharType="begin"/>
        </w:r>
        <w:r>
          <w:instrText xml:space="preserve"> PAGE </w:instrText>
        </w:r>
        <w:r w:rsidR="00E07909">
          <w:fldChar w:fldCharType="separate"/>
        </w:r>
        <w:r w:rsidR="002B19D1">
          <w:rPr>
            <w:noProof/>
          </w:rPr>
          <w:t>2</w:t>
        </w:r>
        <w:r w:rsidR="00E07909">
          <w:rPr>
            <w:noProof/>
          </w:rPr>
          <w:fldChar w:fldCharType="end"/>
        </w:r>
        <w:r w:rsidRPr="000E7E28">
          <w:t xml:space="preserve"> of </w:t>
        </w:r>
        <w:r w:rsidR="00E07909">
          <w:fldChar w:fldCharType="begin"/>
        </w:r>
        <w:r>
          <w:instrText xml:space="preserve"> NUMPAGES  </w:instrText>
        </w:r>
        <w:r w:rsidR="00E07909">
          <w:fldChar w:fldCharType="separate"/>
        </w:r>
        <w:r w:rsidR="002B19D1">
          <w:rPr>
            <w:noProof/>
          </w:rPr>
          <w:t>2</w:t>
        </w:r>
        <w:r w:rsidR="00E07909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C6" w:rsidRPr="004B2A4E" w:rsidRDefault="00A95BC6" w:rsidP="004B2A4E">
    <w:pPr>
      <w:pStyle w:val="Footer"/>
    </w:pPr>
    <w:r w:rsidRPr="004B2A4E">
      <w:rPr>
        <w:rFonts w:cs="Arial"/>
        <w:color w:val="5F6062"/>
        <w:sz w:val="18"/>
        <w:szCs w:val="20"/>
        <w:lang w:val="en-US"/>
      </w:rPr>
      <w:t xml:space="preserve">The Board is established under the </w:t>
    </w:r>
    <w:r w:rsidRPr="00104EFD">
      <w:rPr>
        <w:rFonts w:cs="Arial"/>
        <w:color w:val="5F6062"/>
        <w:sz w:val="18"/>
        <w:szCs w:val="20"/>
        <w:lang w:val="en-US"/>
      </w:rPr>
      <w:t>Health Practitioner Regulation National Law</w:t>
    </w:r>
    <w:r>
      <w:rPr>
        <w:rFonts w:cs="Arial"/>
        <w:color w:val="5F6062"/>
        <w:sz w:val="18"/>
        <w:szCs w:val="20"/>
        <w:lang w:val="en-US"/>
      </w:rPr>
      <w:t xml:space="preserve">, as in force in each state and territory </w:t>
    </w:r>
    <w:r w:rsidRPr="004B2A4E">
      <w:rPr>
        <w:rFonts w:cs="Arial"/>
        <w:i/>
        <w:color w:val="5F6062"/>
        <w:sz w:val="18"/>
        <w:szCs w:val="20"/>
        <w:lang w:val="en-US"/>
      </w:rPr>
      <w:t>(</w:t>
    </w:r>
    <w:r>
      <w:rPr>
        <w:rFonts w:cs="Arial"/>
        <w:color w:val="5F6062"/>
        <w:sz w:val="18"/>
        <w:szCs w:val="20"/>
        <w:lang w:val="en-US"/>
      </w:rPr>
      <w:t xml:space="preserve">the </w:t>
    </w:r>
    <w:r w:rsidRPr="004B2A4E">
      <w:rPr>
        <w:rFonts w:cs="Arial"/>
        <w:color w:val="5F6062"/>
        <w:sz w:val="18"/>
        <w:szCs w:val="20"/>
        <w:lang w:val="en-US"/>
      </w:rPr>
      <w:t xml:space="preserve">National Law).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C6" w:rsidRDefault="00A95BC6" w:rsidP="000E7E28">
      <w:pPr>
        <w:spacing w:after="0"/>
      </w:pPr>
      <w:r>
        <w:separator/>
      </w:r>
    </w:p>
  </w:footnote>
  <w:footnote w:type="continuationSeparator" w:id="0">
    <w:p w:rsidR="00A95BC6" w:rsidRDefault="00A95BC6" w:rsidP="00FC2881">
      <w:pPr>
        <w:spacing w:after="0"/>
      </w:pPr>
      <w:r>
        <w:continuationSeparator/>
      </w:r>
    </w:p>
    <w:p w:rsidR="00A95BC6" w:rsidRDefault="00A95BC6"/>
  </w:footnote>
  <w:footnote w:type="continuationNotice" w:id="1">
    <w:p w:rsidR="00A95BC6" w:rsidRDefault="00A95BC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C6" w:rsidRDefault="00A95BC6" w:rsidP="00E844A0"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4665980</wp:posOffset>
          </wp:positionH>
          <wp:positionV relativeFrom="paragraph">
            <wp:posOffset>133985</wp:posOffset>
          </wp:positionV>
          <wp:extent cx="1725930" cy="1800225"/>
          <wp:effectExtent l="19050" t="0" r="7620" b="0"/>
          <wp:wrapNone/>
          <wp:docPr id="3" name="Picture 1" descr="AHPRA_PodiatryBoardof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PodiatryBoardofAustral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95BC6" w:rsidRDefault="00A95BC6" w:rsidP="00E844A0"/>
  <w:p w:rsidR="00A95BC6" w:rsidRDefault="00A95BC6" w:rsidP="00975AA1">
    <w:pPr>
      <w:jc w:val="right"/>
    </w:pPr>
  </w:p>
  <w:p w:rsidR="00A95BC6" w:rsidRDefault="00A95BC6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w14:anchorId="46DF3A44"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>
    <w:nsid w:val="FFFFFF7C"/>
    <w:multiLevelType w:val="singleLevel"/>
    <w:tmpl w:val="F4620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F2D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920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D6AF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F8A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72E0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00C9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CC8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94D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B8E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70717"/>
    <w:multiLevelType w:val="multilevel"/>
    <w:tmpl w:val="7D7218D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BB17D6"/>
    <w:multiLevelType w:val="multilevel"/>
    <w:tmpl w:val="C4183F12"/>
    <w:numStyleLink w:val="AHPRANumberedlist"/>
  </w:abstractNum>
  <w:abstractNum w:abstractNumId="12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3">
    <w:nsid w:val="0B55667F"/>
    <w:multiLevelType w:val="hybridMultilevel"/>
    <w:tmpl w:val="1E3E81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C037DB3"/>
    <w:multiLevelType w:val="multilevel"/>
    <w:tmpl w:val="BE20683A"/>
    <w:numStyleLink w:val="AHPRANumberedheadinglist"/>
  </w:abstractNum>
  <w:abstractNum w:abstractNumId="15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16">
    <w:nsid w:val="0D373706"/>
    <w:multiLevelType w:val="hybridMultilevel"/>
    <w:tmpl w:val="17AEB4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FE153C7"/>
    <w:multiLevelType w:val="hybridMultilevel"/>
    <w:tmpl w:val="B310F130"/>
    <w:lvl w:ilvl="0" w:tplc="5A68A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15A496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090257E"/>
    <w:multiLevelType w:val="hybridMultilevel"/>
    <w:tmpl w:val="90520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BB2423"/>
    <w:multiLevelType w:val="hybridMultilevel"/>
    <w:tmpl w:val="9C42F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2D19FF"/>
    <w:multiLevelType w:val="multilevel"/>
    <w:tmpl w:val="BE20683A"/>
    <w:numStyleLink w:val="AHPRANumberedheadinglist"/>
  </w:abstractNum>
  <w:abstractNum w:abstractNumId="21">
    <w:nsid w:val="164F0029"/>
    <w:multiLevelType w:val="hybridMultilevel"/>
    <w:tmpl w:val="A006992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1B390B60"/>
    <w:multiLevelType w:val="hybridMultilevel"/>
    <w:tmpl w:val="ADB8DC60"/>
    <w:lvl w:ilvl="0" w:tplc="0C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</w:abstractNum>
  <w:abstractNum w:abstractNumId="23">
    <w:nsid w:val="2822578D"/>
    <w:multiLevelType w:val="multilevel"/>
    <w:tmpl w:val="BE20683A"/>
    <w:numStyleLink w:val="AHPRANumberedheadinglist"/>
  </w:abstractNum>
  <w:abstractNum w:abstractNumId="24">
    <w:nsid w:val="2EBF0E4B"/>
    <w:multiLevelType w:val="hybridMultilevel"/>
    <w:tmpl w:val="30441F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A17629"/>
    <w:multiLevelType w:val="hybridMultilevel"/>
    <w:tmpl w:val="DAC66026"/>
    <w:lvl w:ilvl="0" w:tplc="0C0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7">
    <w:nsid w:val="37353A77"/>
    <w:multiLevelType w:val="hybridMultilevel"/>
    <w:tmpl w:val="C212B6AA"/>
    <w:lvl w:ilvl="0" w:tplc="E0304382">
      <w:start w:val="1"/>
      <w:numFmt w:val="decimal"/>
      <w:pStyle w:val="AHPRAbodyboardparanumbered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344A9"/>
    <w:multiLevelType w:val="multilevel"/>
    <w:tmpl w:val="94F4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6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04433A"/>
    <w:multiLevelType w:val="multilevel"/>
    <w:tmpl w:val="C4183F12"/>
    <w:numStyleLink w:val="AHPRANumberedlist"/>
  </w:abstractNum>
  <w:abstractNum w:abstractNumId="31">
    <w:nsid w:val="4F7E5ACE"/>
    <w:multiLevelType w:val="hybridMultilevel"/>
    <w:tmpl w:val="7122C570"/>
    <w:lvl w:ilvl="0" w:tplc="0C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C1164"/>
    <w:multiLevelType w:val="hybridMultilevel"/>
    <w:tmpl w:val="16E22AA6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>
    <w:nsid w:val="58810AF1"/>
    <w:multiLevelType w:val="multilevel"/>
    <w:tmpl w:val="C234E0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BE7666"/>
    <w:multiLevelType w:val="multilevel"/>
    <w:tmpl w:val="1340F618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0B26F8"/>
    <w:multiLevelType w:val="hybridMultilevel"/>
    <w:tmpl w:val="A77EFF6C"/>
    <w:lvl w:ilvl="0" w:tplc="5FDE31E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7A32EE"/>
    <w:multiLevelType w:val="multilevel"/>
    <w:tmpl w:val="4016E346"/>
    <w:lvl w:ilvl="0">
      <w:start w:val="1"/>
      <w:numFmt w:val="bullet"/>
      <w:lvlText w:val=""/>
      <w:lvlPicBulletId w:val="8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7">
    <w:nsid w:val="63295ABC"/>
    <w:multiLevelType w:val="multilevel"/>
    <w:tmpl w:val="4FEA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881654"/>
    <w:multiLevelType w:val="hybridMultilevel"/>
    <w:tmpl w:val="9C423AE8"/>
    <w:lvl w:ilvl="0" w:tplc="0C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9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BC2C47"/>
    <w:multiLevelType w:val="hybridMultilevel"/>
    <w:tmpl w:val="8D264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E154B0"/>
    <w:multiLevelType w:val="multilevel"/>
    <w:tmpl w:val="C4183F12"/>
    <w:numStyleLink w:val="AHPRANumberedlist"/>
  </w:abstractNum>
  <w:abstractNum w:abstractNumId="42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31660"/>
    <w:multiLevelType w:val="multilevel"/>
    <w:tmpl w:val="C4183F12"/>
    <w:numStyleLink w:val="AHPRANumberedlist"/>
  </w:abstractNum>
  <w:num w:numId="1">
    <w:abstractNumId w:val="39"/>
  </w:num>
  <w:num w:numId="2">
    <w:abstractNumId w:val="29"/>
  </w:num>
  <w:num w:numId="3">
    <w:abstractNumId w:val="12"/>
  </w:num>
  <w:num w:numId="4">
    <w:abstractNumId w:val="15"/>
  </w:num>
  <w:num w:numId="5">
    <w:abstractNumId w:val="20"/>
  </w:num>
  <w:num w:numId="6">
    <w:abstractNumId w:val="23"/>
  </w:num>
  <w:num w:numId="7">
    <w:abstractNumId w:val="11"/>
  </w:num>
  <w:num w:numId="8">
    <w:abstractNumId w:val="25"/>
  </w:num>
  <w:num w:numId="9">
    <w:abstractNumId w:val="42"/>
  </w:num>
  <w:num w:numId="10">
    <w:abstractNumId w:val="30"/>
  </w:num>
  <w:num w:numId="11">
    <w:abstractNumId w:val="14"/>
  </w:num>
  <w:num w:numId="12">
    <w:abstractNumId w:val="41"/>
  </w:num>
  <w:num w:numId="13">
    <w:abstractNumId w:val="43"/>
  </w:num>
  <w:num w:numId="14">
    <w:abstractNumId w:val="21"/>
  </w:num>
  <w:num w:numId="15">
    <w:abstractNumId w:val="33"/>
  </w:num>
  <w:num w:numId="16">
    <w:abstractNumId w:val="3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4"/>
  </w:num>
  <w:num w:numId="28">
    <w:abstractNumId w:val="18"/>
  </w:num>
  <w:num w:numId="29">
    <w:abstractNumId w:val="26"/>
  </w:num>
  <w:num w:numId="30">
    <w:abstractNumId w:val="10"/>
  </w:num>
  <w:num w:numId="31">
    <w:abstractNumId w:val="19"/>
  </w:num>
  <w:num w:numId="32">
    <w:abstractNumId w:val="28"/>
  </w:num>
  <w:num w:numId="33">
    <w:abstractNumId w:val="34"/>
  </w:num>
  <w:num w:numId="34">
    <w:abstractNumId w:val="17"/>
  </w:num>
  <w:num w:numId="35">
    <w:abstractNumId w:val="35"/>
  </w:num>
  <w:num w:numId="36">
    <w:abstractNumId w:val="22"/>
  </w:num>
  <w:num w:numId="37">
    <w:abstractNumId w:val="27"/>
  </w:num>
  <w:num w:numId="38">
    <w:abstractNumId w:val="16"/>
  </w:num>
  <w:num w:numId="39">
    <w:abstractNumId w:val="13"/>
  </w:num>
  <w:num w:numId="40">
    <w:abstractNumId w:val="31"/>
  </w:num>
  <w:num w:numId="41">
    <w:abstractNumId w:val="36"/>
  </w:num>
  <w:num w:numId="42">
    <w:abstractNumId w:val="37"/>
    <w:lvlOverride w:ilvl="0">
      <w:lvl w:ilvl="0">
        <w:numFmt w:val="lowerLetter"/>
        <w:lvlText w:val="%1."/>
        <w:lvlJc w:val="left"/>
      </w:lvl>
    </w:lvlOverride>
  </w:num>
  <w:num w:numId="43">
    <w:abstractNumId w:val="38"/>
  </w:num>
  <w:num w:numId="44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4E"/>
    <w:rsid w:val="00000033"/>
    <w:rsid w:val="0000076F"/>
    <w:rsid w:val="00006922"/>
    <w:rsid w:val="00010C4B"/>
    <w:rsid w:val="00023716"/>
    <w:rsid w:val="000334D7"/>
    <w:rsid w:val="00071439"/>
    <w:rsid w:val="0007536F"/>
    <w:rsid w:val="000945FB"/>
    <w:rsid w:val="00095FAE"/>
    <w:rsid w:val="000A1921"/>
    <w:rsid w:val="000A64A3"/>
    <w:rsid w:val="000A6BF7"/>
    <w:rsid w:val="000A7295"/>
    <w:rsid w:val="000C6A05"/>
    <w:rsid w:val="000C7648"/>
    <w:rsid w:val="000E7E28"/>
    <w:rsid w:val="000F5D90"/>
    <w:rsid w:val="0010139F"/>
    <w:rsid w:val="00104EFD"/>
    <w:rsid w:val="00110A1B"/>
    <w:rsid w:val="00144DEF"/>
    <w:rsid w:val="001506FE"/>
    <w:rsid w:val="00171FC1"/>
    <w:rsid w:val="001929E7"/>
    <w:rsid w:val="00195995"/>
    <w:rsid w:val="00196F14"/>
    <w:rsid w:val="001A6E4D"/>
    <w:rsid w:val="001A7DE8"/>
    <w:rsid w:val="001B279D"/>
    <w:rsid w:val="001B798D"/>
    <w:rsid w:val="001C425C"/>
    <w:rsid w:val="001C71A5"/>
    <w:rsid w:val="001D4981"/>
    <w:rsid w:val="001E1E31"/>
    <w:rsid w:val="001E2849"/>
    <w:rsid w:val="001E46B5"/>
    <w:rsid w:val="001E4A94"/>
    <w:rsid w:val="001E5621"/>
    <w:rsid w:val="00205CED"/>
    <w:rsid w:val="00205F96"/>
    <w:rsid w:val="00212F04"/>
    <w:rsid w:val="00216A73"/>
    <w:rsid w:val="00220A3B"/>
    <w:rsid w:val="002231C8"/>
    <w:rsid w:val="00224708"/>
    <w:rsid w:val="00236714"/>
    <w:rsid w:val="0024451E"/>
    <w:rsid w:val="00252D7B"/>
    <w:rsid w:val="00276052"/>
    <w:rsid w:val="00277C2F"/>
    <w:rsid w:val="0028013F"/>
    <w:rsid w:val="002851A4"/>
    <w:rsid w:val="00285E64"/>
    <w:rsid w:val="002876BC"/>
    <w:rsid w:val="00295B44"/>
    <w:rsid w:val="002A0C96"/>
    <w:rsid w:val="002B19D1"/>
    <w:rsid w:val="002B2D48"/>
    <w:rsid w:val="002C08FB"/>
    <w:rsid w:val="002C34EA"/>
    <w:rsid w:val="002E3447"/>
    <w:rsid w:val="002F5B05"/>
    <w:rsid w:val="00303BE1"/>
    <w:rsid w:val="00305AFC"/>
    <w:rsid w:val="003354E4"/>
    <w:rsid w:val="00381783"/>
    <w:rsid w:val="00382F3A"/>
    <w:rsid w:val="00383FE7"/>
    <w:rsid w:val="00393516"/>
    <w:rsid w:val="00393DFB"/>
    <w:rsid w:val="003A1B2A"/>
    <w:rsid w:val="003B177E"/>
    <w:rsid w:val="003D6DBD"/>
    <w:rsid w:val="003E00B5"/>
    <w:rsid w:val="003E152C"/>
    <w:rsid w:val="003E3268"/>
    <w:rsid w:val="003E59D0"/>
    <w:rsid w:val="003F2F06"/>
    <w:rsid w:val="00405C0A"/>
    <w:rsid w:val="00410235"/>
    <w:rsid w:val="00414271"/>
    <w:rsid w:val="00414F2C"/>
    <w:rsid w:val="00427910"/>
    <w:rsid w:val="00450B34"/>
    <w:rsid w:val="00452653"/>
    <w:rsid w:val="00452D29"/>
    <w:rsid w:val="0045740A"/>
    <w:rsid w:val="004606A7"/>
    <w:rsid w:val="00473C14"/>
    <w:rsid w:val="004A5E5D"/>
    <w:rsid w:val="004B2A4E"/>
    <w:rsid w:val="004B3B50"/>
    <w:rsid w:val="004B438E"/>
    <w:rsid w:val="004B747B"/>
    <w:rsid w:val="004D7537"/>
    <w:rsid w:val="004F1A51"/>
    <w:rsid w:val="004F3219"/>
    <w:rsid w:val="004F572D"/>
    <w:rsid w:val="004F5C05"/>
    <w:rsid w:val="00516EF2"/>
    <w:rsid w:val="0051756D"/>
    <w:rsid w:val="005228ED"/>
    <w:rsid w:val="005251DD"/>
    <w:rsid w:val="00533D0E"/>
    <w:rsid w:val="0053749F"/>
    <w:rsid w:val="0054307C"/>
    <w:rsid w:val="00546B56"/>
    <w:rsid w:val="00553A4C"/>
    <w:rsid w:val="00554335"/>
    <w:rsid w:val="005565CE"/>
    <w:rsid w:val="005708AE"/>
    <w:rsid w:val="00575330"/>
    <w:rsid w:val="005A0FA9"/>
    <w:rsid w:val="005B7F1F"/>
    <w:rsid w:val="005C296B"/>
    <w:rsid w:val="005C5932"/>
    <w:rsid w:val="005C6817"/>
    <w:rsid w:val="005C6F14"/>
    <w:rsid w:val="005E377B"/>
    <w:rsid w:val="005E4406"/>
    <w:rsid w:val="005E7AE3"/>
    <w:rsid w:val="005F2FD2"/>
    <w:rsid w:val="005F694C"/>
    <w:rsid w:val="006066F1"/>
    <w:rsid w:val="00616043"/>
    <w:rsid w:val="00626644"/>
    <w:rsid w:val="00632DDC"/>
    <w:rsid w:val="00640B2C"/>
    <w:rsid w:val="006455F2"/>
    <w:rsid w:val="0065615F"/>
    <w:rsid w:val="00667CAD"/>
    <w:rsid w:val="00670F48"/>
    <w:rsid w:val="00672A98"/>
    <w:rsid w:val="006757DE"/>
    <w:rsid w:val="00677399"/>
    <w:rsid w:val="00681D5E"/>
    <w:rsid w:val="006C0257"/>
    <w:rsid w:val="006C0E29"/>
    <w:rsid w:val="006D30FE"/>
    <w:rsid w:val="006D3757"/>
    <w:rsid w:val="006D45FD"/>
    <w:rsid w:val="006D6D35"/>
    <w:rsid w:val="006F0DAB"/>
    <w:rsid w:val="006F585B"/>
    <w:rsid w:val="006F7348"/>
    <w:rsid w:val="006F796D"/>
    <w:rsid w:val="0070155F"/>
    <w:rsid w:val="00701AC6"/>
    <w:rsid w:val="00711301"/>
    <w:rsid w:val="00713A7E"/>
    <w:rsid w:val="00722628"/>
    <w:rsid w:val="00722D87"/>
    <w:rsid w:val="00725A86"/>
    <w:rsid w:val="007372A4"/>
    <w:rsid w:val="00741B04"/>
    <w:rsid w:val="00757BB5"/>
    <w:rsid w:val="0076115C"/>
    <w:rsid w:val="007663CA"/>
    <w:rsid w:val="007664F3"/>
    <w:rsid w:val="0077195A"/>
    <w:rsid w:val="0077656A"/>
    <w:rsid w:val="0079197C"/>
    <w:rsid w:val="007953FD"/>
    <w:rsid w:val="007A0B9A"/>
    <w:rsid w:val="007A35B9"/>
    <w:rsid w:val="007B77D6"/>
    <w:rsid w:val="007C0B6E"/>
    <w:rsid w:val="007C0EE1"/>
    <w:rsid w:val="007C19C9"/>
    <w:rsid w:val="007C2E55"/>
    <w:rsid w:val="007D4836"/>
    <w:rsid w:val="007D6CFE"/>
    <w:rsid w:val="007E2C84"/>
    <w:rsid w:val="007E3545"/>
    <w:rsid w:val="007F0095"/>
    <w:rsid w:val="008078AE"/>
    <w:rsid w:val="008156F3"/>
    <w:rsid w:val="00823AB7"/>
    <w:rsid w:val="008262EA"/>
    <w:rsid w:val="008338F7"/>
    <w:rsid w:val="00836397"/>
    <w:rsid w:val="0084183D"/>
    <w:rsid w:val="00845054"/>
    <w:rsid w:val="00852D1C"/>
    <w:rsid w:val="00856147"/>
    <w:rsid w:val="00860F40"/>
    <w:rsid w:val="008615C9"/>
    <w:rsid w:val="00864020"/>
    <w:rsid w:val="00890883"/>
    <w:rsid w:val="00891D06"/>
    <w:rsid w:val="008979D5"/>
    <w:rsid w:val="008A4C3B"/>
    <w:rsid w:val="008A5115"/>
    <w:rsid w:val="008B0D60"/>
    <w:rsid w:val="008B2AD7"/>
    <w:rsid w:val="008D6B7E"/>
    <w:rsid w:val="008D7845"/>
    <w:rsid w:val="008F08B3"/>
    <w:rsid w:val="008F19AE"/>
    <w:rsid w:val="008F4B4F"/>
    <w:rsid w:val="00902C84"/>
    <w:rsid w:val="00903142"/>
    <w:rsid w:val="009031EA"/>
    <w:rsid w:val="00923B23"/>
    <w:rsid w:val="00927BE6"/>
    <w:rsid w:val="00937ED0"/>
    <w:rsid w:val="00942C26"/>
    <w:rsid w:val="00952797"/>
    <w:rsid w:val="0095469F"/>
    <w:rsid w:val="00955787"/>
    <w:rsid w:val="00955EA3"/>
    <w:rsid w:val="0097454A"/>
    <w:rsid w:val="00975AA1"/>
    <w:rsid w:val="009777D3"/>
    <w:rsid w:val="0098204B"/>
    <w:rsid w:val="0098290A"/>
    <w:rsid w:val="00983D60"/>
    <w:rsid w:val="009859E6"/>
    <w:rsid w:val="009936B9"/>
    <w:rsid w:val="0099508D"/>
    <w:rsid w:val="009A0A5D"/>
    <w:rsid w:val="009C1C42"/>
    <w:rsid w:val="009C1EDC"/>
    <w:rsid w:val="009C6933"/>
    <w:rsid w:val="009F22F1"/>
    <w:rsid w:val="009F2C17"/>
    <w:rsid w:val="00A029A8"/>
    <w:rsid w:val="00A04C7A"/>
    <w:rsid w:val="00A058E5"/>
    <w:rsid w:val="00A10C1A"/>
    <w:rsid w:val="00A1660D"/>
    <w:rsid w:val="00A17350"/>
    <w:rsid w:val="00A2072E"/>
    <w:rsid w:val="00A237BB"/>
    <w:rsid w:val="00A33BDD"/>
    <w:rsid w:val="00A410B7"/>
    <w:rsid w:val="00A458ED"/>
    <w:rsid w:val="00A509AB"/>
    <w:rsid w:val="00A77736"/>
    <w:rsid w:val="00A82078"/>
    <w:rsid w:val="00A838C8"/>
    <w:rsid w:val="00A8588D"/>
    <w:rsid w:val="00A91C42"/>
    <w:rsid w:val="00A9516B"/>
    <w:rsid w:val="00A95BC6"/>
    <w:rsid w:val="00A96942"/>
    <w:rsid w:val="00A9780A"/>
    <w:rsid w:val="00AA00AF"/>
    <w:rsid w:val="00AA2FC9"/>
    <w:rsid w:val="00AA7AC9"/>
    <w:rsid w:val="00AB283D"/>
    <w:rsid w:val="00AB4DB6"/>
    <w:rsid w:val="00AB7660"/>
    <w:rsid w:val="00AC35C2"/>
    <w:rsid w:val="00AC7CE1"/>
    <w:rsid w:val="00AD312E"/>
    <w:rsid w:val="00AD545E"/>
    <w:rsid w:val="00AE3128"/>
    <w:rsid w:val="00AE3EAF"/>
    <w:rsid w:val="00AF326B"/>
    <w:rsid w:val="00B024B0"/>
    <w:rsid w:val="00B03FB8"/>
    <w:rsid w:val="00B166B9"/>
    <w:rsid w:val="00B2406E"/>
    <w:rsid w:val="00B32284"/>
    <w:rsid w:val="00B34EDA"/>
    <w:rsid w:val="00B51748"/>
    <w:rsid w:val="00B57198"/>
    <w:rsid w:val="00B57A43"/>
    <w:rsid w:val="00B57CDC"/>
    <w:rsid w:val="00B63931"/>
    <w:rsid w:val="00B664A0"/>
    <w:rsid w:val="00B6713F"/>
    <w:rsid w:val="00B67A02"/>
    <w:rsid w:val="00B7186B"/>
    <w:rsid w:val="00B74708"/>
    <w:rsid w:val="00B85023"/>
    <w:rsid w:val="00BA2456"/>
    <w:rsid w:val="00BA469B"/>
    <w:rsid w:val="00BA72F2"/>
    <w:rsid w:val="00BB1A20"/>
    <w:rsid w:val="00BB1A48"/>
    <w:rsid w:val="00BB4A5B"/>
    <w:rsid w:val="00BD0C30"/>
    <w:rsid w:val="00BD5773"/>
    <w:rsid w:val="00BF061B"/>
    <w:rsid w:val="00BF2534"/>
    <w:rsid w:val="00BF79DC"/>
    <w:rsid w:val="00C10FEE"/>
    <w:rsid w:val="00C35DE1"/>
    <w:rsid w:val="00C3795C"/>
    <w:rsid w:val="00C4082A"/>
    <w:rsid w:val="00C43196"/>
    <w:rsid w:val="00C43E21"/>
    <w:rsid w:val="00C524AA"/>
    <w:rsid w:val="00C54689"/>
    <w:rsid w:val="00C80113"/>
    <w:rsid w:val="00C81B3A"/>
    <w:rsid w:val="00C844D3"/>
    <w:rsid w:val="00C8635D"/>
    <w:rsid w:val="00C8721A"/>
    <w:rsid w:val="00CB3079"/>
    <w:rsid w:val="00CB6C08"/>
    <w:rsid w:val="00CC2374"/>
    <w:rsid w:val="00CD0DCA"/>
    <w:rsid w:val="00CD27D7"/>
    <w:rsid w:val="00CD4ED0"/>
    <w:rsid w:val="00CD5405"/>
    <w:rsid w:val="00D12F61"/>
    <w:rsid w:val="00D201C6"/>
    <w:rsid w:val="00D2654F"/>
    <w:rsid w:val="00D62AA2"/>
    <w:rsid w:val="00D6371B"/>
    <w:rsid w:val="00D638E0"/>
    <w:rsid w:val="00D65E8A"/>
    <w:rsid w:val="00D716BA"/>
    <w:rsid w:val="00D71746"/>
    <w:rsid w:val="00D8404D"/>
    <w:rsid w:val="00D85F20"/>
    <w:rsid w:val="00D87C12"/>
    <w:rsid w:val="00DA1961"/>
    <w:rsid w:val="00DB48D2"/>
    <w:rsid w:val="00DB61DA"/>
    <w:rsid w:val="00DC0E92"/>
    <w:rsid w:val="00DC2952"/>
    <w:rsid w:val="00DE2A89"/>
    <w:rsid w:val="00DE6B5A"/>
    <w:rsid w:val="00DF1AB7"/>
    <w:rsid w:val="00E07909"/>
    <w:rsid w:val="00E07C02"/>
    <w:rsid w:val="00E12B06"/>
    <w:rsid w:val="00E15BF6"/>
    <w:rsid w:val="00E35020"/>
    <w:rsid w:val="00E46122"/>
    <w:rsid w:val="00E54005"/>
    <w:rsid w:val="00E64A14"/>
    <w:rsid w:val="00E65360"/>
    <w:rsid w:val="00E70233"/>
    <w:rsid w:val="00E71CB9"/>
    <w:rsid w:val="00E73698"/>
    <w:rsid w:val="00E77E23"/>
    <w:rsid w:val="00E81283"/>
    <w:rsid w:val="00E8251C"/>
    <w:rsid w:val="00E844A0"/>
    <w:rsid w:val="00E868A9"/>
    <w:rsid w:val="00EA6F98"/>
    <w:rsid w:val="00EB22A7"/>
    <w:rsid w:val="00EE4685"/>
    <w:rsid w:val="00F13ED2"/>
    <w:rsid w:val="00F16F80"/>
    <w:rsid w:val="00F27ACB"/>
    <w:rsid w:val="00F3616F"/>
    <w:rsid w:val="00F43B8C"/>
    <w:rsid w:val="00F505CB"/>
    <w:rsid w:val="00F54217"/>
    <w:rsid w:val="00F6618F"/>
    <w:rsid w:val="00F67DD5"/>
    <w:rsid w:val="00F70DD5"/>
    <w:rsid w:val="00F73165"/>
    <w:rsid w:val="00F77B34"/>
    <w:rsid w:val="00F82206"/>
    <w:rsid w:val="00F90BCE"/>
    <w:rsid w:val="00FC2881"/>
    <w:rsid w:val="00FC3E4B"/>
    <w:rsid w:val="00FD1F41"/>
    <w:rsid w:val="00FD7DC1"/>
    <w:rsid w:val="00FE3F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5B080AC1-8E44-4F4F-8C9E-9337C6AB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1" w:unhideWhenUsed="1"/>
    <w:lsdException w:name="HTML Cite" w:semiHidden="1" w:uiPriority="99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1" w:qFormat="1"/>
    <w:lsdException w:name="Intense Reference" w:uiPriority="1" w:qFormat="1"/>
    <w:lsdException w:name="Book Title" w:uiPriority="99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A628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link w:val="AHPRASubheadingChar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semiHidden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semiHidden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qFormat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AHPRAHeadline">
    <w:name w:val="AHPRA Headline"/>
    <w:basedOn w:val="Normal"/>
    <w:qFormat/>
    <w:rsid w:val="00975AA1"/>
    <w:rPr>
      <w:color w:val="008EC4"/>
      <w:sz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75AA1"/>
    <w:pPr>
      <w:spacing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AA1"/>
    <w:rPr>
      <w:rFonts w:ascii="Calibri" w:eastAsia="Times New Roman" w:hAnsi="Calibr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rsid w:val="004B2A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2A4E"/>
    <w:rPr>
      <w:sz w:val="24"/>
      <w:szCs w:val="24"/>
      <w:lang w:val="en-AU"/>
    </w:rPr>
  </w:style>
  <w:style w:type="paragraph" w:customStyle="1" w:styleId="Default">
    <w:name w:val="Default"/>
    <w:rsid w:val="00CB3079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533D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1"/>
    <w:semiHidden/>
    <w:unhideWhenUsed/>
    <w:rsid w:val="007C2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7C2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7C2E5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7C2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7C2E55"/>
    <w:rPr>
      <w:b/>
      <w:bCs/>
      <w:lang w:val="en-AU"/>
    </w:rPr>
  </w:style>
  <w:style w:type="paragraph" w:styleId="Revision">
    <w:name w:val="Revision"/>
    <w:hidden/>
    <w:semiHidden/>
    <w:rsid w:val="007C2E55"/>
    <w:rPr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B74708"/>
    <w:pPr>
      <w:spacing w:after="120"/>
    </w:pPr>
    <w:rPr>
      <w:rFonts w:ascii="Times New Roman" w:eastAsia="Times New Roman" w:hAnsi="Times New Roman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B74708"/>
    <w:rPr>
      <w:i/>
      <w:iCs/>
    </w:rPr>
  </w:style>
  <w:style w:type="character" w:styleId="Emphasis">
    <w:name w:val="Emphasis"/>
    <w:basedOn w:val="DefaultParagraphFont"/>
    <w:uiPriority w:val="20"/>
    <w:qFormat/>
    <w:rsid w:val="00B74708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B74708"/>
  </w:style>
  <w:style w:type="character" w:styleId="Strong">
    <w:name w:val="Strong"/>
    <w:basedOn w:val="DefaultParagraphFont"/>
    <w:uiPriority w:val="22"/>
    <w:qFormat/>
    <w:rsid w:val="009C1EDC"/>
    <w:rPr>
      <w:b/>
      <w:bCs/>
      <w:i w:val="0"/>
      <w:iCs w:val="0"/>
    </w:rPr>
  </w:style>
  <w:style w:type="paragraph" w:customStyle="1" w:styleId="NoSpacing1">
    <w:name w:val="No Spacing1"/>
    <w:uiPriority w:val="99"/>
    <w:rsid w:val="00B57A43"/>
    <w:rPr>
      <w:rFonts w:eastAsia="Times New Roman"/>
      <w:sz w:val="22"/>
      <w:szCs w:val="22"/>
    </w:rPr>
  </w:style>
  <w:style w:type="paragraph" w:customStyle="1" w:styleId="AHPRAitemheading">
    <w:name w:val="AHPRA item heading"/>
    <w:basedOn w:val="AHPRASubheading"/>
    <w:next w:val="Normal"/>
    <w:uiPriority w:val="99"/>
    <w:rsid w:val="0095469F"/>
    <w:pPr>
      <w:tabs>
        <w:tab w:val="num" w:pos="1702"/>
      </w:tabs>
      <w:ind w:left="1702" w:hanging="1134"/>
    </w:pPr>
    <w:rPr>
      <w:lang w:val="en-US"/>
    </w:rPr>
  </w:style>
  <w:style w:type="paragraph" w:customStyle="1" w:styleId="AHPRAitemlevel2">
    <w:name w:val="AHPRA item level 2"/>
    <w:basedOn w:val="AHPRASubheading"/>
    <w:link w:val="AHPRAitemlevel2Char"/>
    <w:uiPriority w:val="99"/>
    <w:rsid w:val="0095469F"/>
    <w:pPr>
      <w:tabs>
        <w:tab w:val="num" w:pos="1844"/>
      </w:tabs>
      <w:ind w:left="1844" w:hanging="1134"/>
    </w:pPr>
    <w:rPr>
      <w:color w:val="auto"/>
      <w:lang w:val="en-US"/>
    </w:rPr>
  </w:style>
  <w:style w:type="character" w:customStyle="1" w:styleId="AHPRAitemlevel2Char">
    <w:name w:val="AHPRA item level 2 Char"/>
    <w:basedOn w:val="DefaultParagraphFont"/>
    <w:link w:val="AHPRAitemlevel2"/>
    <w:uiPriority w:val="99"/>
    <w:locked/>
    <w:rsid w:val="0095469F"/>
    <w:rPr>
      <w:b/>
      <w:szCs w:val="24"/>
    </w:rPr>
  </w:style>
  <w:style w:type="paragraph" w:customStyle="1" w:styleId="AHPRAbodyboardparanumbered">
    <w:name w:val="AHPRA body board para numbered"/>
    <w:qFormat/>
    <w:rsid w:val="0095469F"/>
    <w:pPr>
      <w:numPr>
        <w:numId w:val="37"/>
      </w:numPr>
      <w:spacing w:after="200"/>
      <w:ind w:left="0" w:hanging="425"/>
    </w:pPr>
    <w:rPr>
      <w:rFonts w:cs="Arial"/>
      <w:szCs w:val="24"/>
      <w:lang w:val="en-AU"/>
    </w:rPr>
  </w:style>
  <w:style w:type="paragraph" w:customStyle="1" w:styleId="ahpraheadline0">
    <w:name w:val="ahpraheadline"/>
    <w:basedOn w:val="Normal"/>
    <w:rsid w:val="00575330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character" w:customStyle="1" w:styleId="AHPRASubheadingChar">
    <w:name w:val="AHPRA Subheading Char"/>
    <w:basedOn w:val="DefaultParagraphFont"/>
    <w:link w:val="AHPRASubheading"/>
    <w:locked/>
    <w:rsid w:val="001929E7"/>
    <w:rPr>
      <w:b/>
      <w:color w:val="007DC3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38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308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7143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502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1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7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9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4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3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09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33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57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0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4" w:color="DEDEDE"/>
                                                                        <w:left w:val="single" w:sz="2" w:space="4" w:color="DEDEDE"/>
                                                                        <w:bottom w:val="single" w:sz="2" w:space="4" w:color="DEDEDE"/>
                                                                        <w:right w:val="single" w:sz="2" w:space="4" w:color="DEDEDE"/>
                                                                      </w:divBdr>
                                                                      <w:divsChild>
                                                                        <w:div w:id="54932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82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iatryboard.gov.au/Registration-Endorsement/Registration-Renewal.aspx" TargetMode="External"/><Relationship Id="rId13" Type="http://schemas.openxmlformats.org/officeDocument/2006/relationships/hyperlink" Target="http://www.podiatryboard.gov.au/About/Health-Profession-Agreements.aspx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diatryboard.gov.au/Policies-Codes-Guidelines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iatryboard.gov.au/documents/default.aspx?record=WD10%2f226&amp;dbid=AP&amp;chksum=Dk5K0UWHlHzHWqQ0RocmTw%3d%3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hpra.gov.au/About-AHPRA/Contact-Us/Make-an-Enquiry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hpra.gov.au/Login.aspx" TargetMode="External"/><Relationship Id="rId14" Type="http://schemas.openxmlformats.org/officeDocument/2006/relationships/hyperlink" Target="http://www.podiatryboar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C9E8-1607-4236-90F8-214DA8AF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document</vt:lpstr>
    </vt:vector>
  </TitlesOfParts>
  <Company>Podiatry Board</Company>
  <LinksUpToDate>false</LinksUpToDate>
  <CharactersWithSpaces>3750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Podiatry Board of Australia held on 24 September 2014</dc:title>
  <dc:subject>Communique</dc:subject>
  <dc:creator>Podiatry Board</dc:creator>
  <cp:keywords>24 September 2014</cp:keywords>
  <cp:lastModifiedBy>Tara Johnson</cp:lastModifiedBy>
  <cp:revision>2</cp:revision>
  <cp:lastPrinted>2012-02-10T00:45:00Z</cp:lastPrinted>
  <dcterms:created xsi:type="dcterms:W3CDTF">2014-10-05T23:48:00Z</dcterms:created>
  <dcterms:modified xsi:type="dcterms:W3CDTF">2014-10-05T23:48:00Z</dcterms:modified>
</cp:coreProperties>
</file>